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1192" w:rsidRDefault="00EF1192"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7B684C" w:rsidRPr="00AF5A0C" w:rsidRDefault="007B684C" w:rsidP="00866A0B"/>
    <w:p w:rsidR="00AF5A0C" w:rsidRDefault="00C43C9A" w:rsidP="00866A0B">
      <w:pPr>
        <w:rPr>
          <w:color w:val="1F497D" w:themeColor="text2"/>
          <w:sz w:val="40"/>
          <w:szCs w:val="40"/>
        </w:rPr>
      </w:pPr>
      <w:r>
        <w:rPr>
          <w:color w:val="1F497D" w:themeColor="text2"/>
          <w:sz w:val="40"/>
          <w:szCs w:val="40"/>
        </w:rPr>
        <w:t>Retro</w:t>
      </w:r>
      <w:r w:rsidRPr="00C43C9A">
        <w:rPr>
          <w:color w:val="1F497D" w:themeColor="text2"/>
          <w:sz w:val="40"/>
          <w:szCs w:val="40"/>
        </w:rPr>
        <w:t>re</w:t>
      </w:r>
      <w:r>
        <w:rPr>
          <w:color w:val="1F497D" w:themeColor="text2"/>
          <w:sz w:val="40"/>
          <w:szCs w:val="40"/>
        </w:rPr>
        <w:t>f</w:t>
      </w:r>
      <w:r w:rsidRPr="00C43C9A">
        <w:rPr>
          <w:color w:val="1F497D" w:themeColor="text2"/>
          <w:sz w:val="40"/>
          <w:szCs w:val="40"/>
        </w:rPr>
        <w:t>lect</w:t>
      </w:r>
      <w:r>
        <w:rPr>
          <w:color w:val="1F497D" w:themeColor="text2"/>
          <w:sz w:val="40"/>
          <w:szCs w:val="40"/>
        </w:rPr>
        <w:t>i</w:t>
      </w:r>
      <w:r w:rsidR="00F66362">
        <w:rPr>
          <w:color w:val="1F497D" w:themeColor="text2"/>
          <w:sz w:val="40"/>
          <w:szCs w:val="40"/>
        </w:rPr>
        <w:t>ng</w:t>
      </w:r>
      <w:r>
        <w:rPr>
          <w:color w:val="1F497D" w:themeColor="text2"/>
          <w:sz w:val="40"/>
          <w:szCs w:val="40"/>
        </w:rPr>
        <w:t xml:space="preserve"> </w:t>
      </w:r>
      <w:r w:rsidR="00F66362">
        <w:rPr>
          <w:color w:val="1F497D" w:themeColor="text2"/>
          <w:sz w:val="40"/>
          <w:szCs w:val="40"/>
        </w:rPr>
        <w:t>m</w:t>
      </w:r>
      <w:r>
        <w:rPr>
          <w:color w:val="1F497D" w:themeColor="text2"/>
          <w:sz w:val="40"/>
          <w:szCs w:val="40"/>
        </w:rPr>
        <w:t>aterial on AtoN Marks</w:t>
      </w:r>
    </w:p>
    <w:p w:rsidR="00DB6C82" w:rsidRDefault="00512582" w:rsidP="00866A0B">
      <w:pPr>
        <w:rPr>
          <w:color w:val="1F497D" w:themeColor="text2"/>
          <w:sz w:val="24"/>
        </w:rPr>
      </w:pPr>
      <w:r>
        <w:rPr>
          <w:color w:val="1F497D" w:themeColor="text2"/>
          <w:sz w:val="24"/>
        </w:rPr>
        <w:t xml:space="preserve">IALA Recommendation E-106 </w:t>
      </w:r>
    </w:p>
    <w:p w:rsidR="00512582" w:rsidRPr="00DB6C82" w:rsidRDefault="00512582" w:rsidP="00866A0B">
      <w:pPr>
        <w:rPr>
          <w:color w:val="1F497D" w:themeColor="text2"/>
          <w:sz w:val="22"/>
          <w:szCs w:val="22"/>
        </w:rPr>
      </w:pPr>
      <w:r w:rsidRPr="00DB6C82">
        <w:rPr>
          <w:color w:val="1F497D" w:themeColor="text2"/>
          <w:sz w:val="22"/>
          <w:szCs w:val="22"/>
        </w:rPr>
        <w:t>On the use of Retroreflecting Material</w:t>
      </w:r>
      <w:r w:rsidR="00DB6C82" w:rsidRPr="00DB6C82">
        <w:rPr>
          <w:color w:val="1F497D" w:themeColor="text2"/>
          <w:sz w:val="22"/>
          <w:szCs w:val="22"/>
        </w:rPr>
        <w:t xml:space="preserve"> on AtoN Marks within the IALA Maritime Buoyage System</w:t>
      </w:r>
      <w:r w:rsidRPr="00DB6C82">
        <w:rPr>
          <w:color w:val="1F497D" w:themeColor="text2"/>
          <w:sz w:val="22"/>
          <w:szCs w:val="22"/>
        </w:rPr>
        <w:t xml:space="preserve"> </w:t>
      </w:r>
    </w:p>
    <w:p w:rsidR="00E24507" w:rsidRDefault="001816EC" w:rsidP="00866A0B">
      <w:r>
        <w:rPr>
          <w:color w:val="1F497D" w:themeColor="text2"/>
          <w:sz w:val="24"/>
        </w:rPr>
        <w:t xml:space="preserve"> </w:t>
      </w:r>
    </w:p>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7B684C" w:rsidRDefault="007B684C" w:rsidP="00866A0B"/>
    <w:p w:rsidR="00512582" w:rsidRDefault="00512582" w:rsidP="00866A0B"/>
    <w:p w:rsidR="00512582" w:rsidRDefault="00512582" w:rsidP="00866A0B"/>
    <w:p w:rsidR="004F30C2" w:rsidRDefault="004F30C2" w:rsidP="00866A0B"/>
    <w:p w:rsidR="006B6EFF" w:rsidRDefault="006B6EFF" w:rsidP="00512582">
      <w:pPr>
        <w:jc w:val="center"/>
      </w:pPr>
    </w:p>
    <w:p w:rsidR="006B6EFF" w:rsidRDefault="006B6EFF" w:rsidP="00866A0B"/>
    <w:p w:rsidR="004F30C2" w:rsidRPr="00DB6C82" w:rsidRDefault="00512582" w:rsidP="00DB6C82">
      <w:pPr>
        <w:jc w:val="center"/>
      </w:pPr>
      <w:r>
        <w:rPr>
          <w:noProof/>
          <w:lang w:val="en-AU" w:eastAsia="en-AU"/>
        </w:rPr>
        <w:drawing>
          <wp:inline distT="0" distB="0" distL="0" distR="0" wp14:anchorId="487E9F95" wp14:editId="3CBCF23E">
            <wp:extent cx="2642403" cy="579368"/>
            <wp:effectExtent l="0" t="0" r="5715" b="0"/>
            <wp:docPr id="1" name="Billede 1" descr="http://www.soefartsstyrelsen.dk/Presse/PressefotoLogo/PublishingImages/sofart_uk_rg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oefartsstyrelsen.dk/Presse/PressefotoLogo/PublishingImages/sofart_uk_rgb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2818" cy="579459"/>
                    </a:xfrm>
                    <a:prstGeom prst="rect">
                      <a:avLst/>
                    </a:prstGeom>
                    <a:noFill/>
                    <a:ln>
                      <a:noFill/>
                    </a:ln>
                  </pic:spPr>
                </pic:pic>
              </a:graphicData>
            </a:graphic>
          </wp:inline>
        </w:drawing>
      </w:r>
    </w:p>
    <w:p w:rsidR="007E2B82" w:rsidRDefault="007E2B82" w:rsidP="00461FDC">
      <w:pPr>
        <w:jc w:val="center"/>
        <w:rPr>
          <w:color w:val="1F497D" w:themeColor="text2"/>
          <w:szCs w:val="20"/>
        </w:rPr>
      </w:pPr>
    </w:p>
    <w:p w:rsidR="00DB6C82" w:rsidRDefault="00DB6C82" w:rsidP="00461FDC">
      <w:pPr>
        <w:jc w:val="center"/>
        <w:rPr>
          <w:color w:val="1F497D" w:themeColor="text2"/>
          <w:szCs w:val="20"/>
        </w:rPr>
      </w:pPr>
    </w:p>
    <w:p w:rsidR="00DB6C82" w:rsidRDefault="00DB6C82" w:rsidP="00461FDC">
      <w:pPr>
        <w:jc w:val="center"/>
        <w:rPr>
          <w:color w:val="1F497D" w:themeColor="text2"/>
          <w:szCs w:val="20"/>
        </w:rPr>
      </w:pPr>
    </w:p>
    <w:p w:rsidR="00BC65F8" w:rsidRDefault="00BC65F8" w:rsidP="00BC65F8">
      <w:pPr>
        <w:rPr>
          <w:color w:val="1F497D" w:themeColor="text2"/>
          <w:szCs w:val="20"/>
        </w:rPr>
      </w:pPr>
    </w:p>
    <w:p w:rsidR="00BC65F8" w:rsidRDefault="00BC65F8" w:rsidP="00416FC2">
      <w:pPr>
        <w:ind w:left="2608" w:hanging="2608"/>
        <w:rPr>
          <w:color w:val="1F497D" w:themeColor="text2"/>
          <w:sz w:val="16"/>
          <w:szCs w:val="16"/>
        </w:rPr>
      </w:pPr>
      <w:r w:rsidRPr="00BC65F8">
        <w:rPr>
          <w:b/>
          <w:color w:val="1F497D" w:themeColor="text2"/>
          <w:sz w:val="16"/>
          <w:szCs w:val="16"/>
        </w:rPr>
        <w:t>Do</w:t>
      </w:r>
      <w:r w:rsidR="00AF5A0C">
        <w:rPr>
          <w:b/>
          <w:color w:val="1F497D" w:themeColor="text2"/>
          <w:sz w:val="16"/>
          <w:szCs w:val="16"/>
        </w:rPr>
        <w:t>c</w:t>
      </w:r>
      <w:r w:rsidRPr="00BC65F8">
        <w:rPr>
          <w:b/>
          <w:color w:val="1F497D" w:themeColor="text2"/>
          <w:sz w:val="16"/>
          <w:szCs w:val="16"/>
        </w:rPr>
        <w:t>ument ID:</w:t>
      </w:r>
      <w:r w:rsidR="00416FC2">
        <w:rPr>
          <w:color w:val="1F497D" w:themeColor="text2"/>
          <w:sz w:val="16"/>
          <w:szCs w:val="16"/>
        </w:rPr>
        <w:tab/>
      </w:r>
      <w:r w:rsidR="00A5462E">
        <w:rPr>
          <w:color w:val="1F497D" w:themeColor="text2"/>
          <w:sz w:val="16"/>
          <w:szCs w:val="16"/>
        </w:rPr>
        <w:t xml:space="preserve">Input paper IALA ENG4, </w:t>
      </w:r>
      <w:r w:rsidR="00512582" w:rsidRPr="00512582">
        <w:rPr>
          <w:color w:val="1F497D" w:themeColor="text2"/>
          <w:sz w:val="16"/>
          <w:szCs w:val="16"/>
        </w:rPr>
        <w:t>Retroreflecti</w:t>
      </w:r>
      <w:r w:rsidR="00A5462E">
        <w:rPr>
          <w:color w:val="1F497D" w:themeColor="text2"/>
          <w:sz w:val="16"/>
          <w:szCs w:val="16"/>
        </w:rPr>
        <w:t>ng</w:t>
      </w:r>
      <w:r w:rsidR="00512582" w:rsidRPr="00512582">
        <w:rPr>
          <w:color w:val="1F497D" w:themeColor="text2"/>
          <w:sz w:val="16"/>
          <w:szCs w:val="16"/>
        </w:rPr>
        <w:t xml:space="preserve"> Material on AtoN Marks</w:t>
      </w:r>
      <w:r w:rsidR="00FF0CD7">
        <w:rPr>
          <w:color w:val="1F497D" w:themeColor="text2"/>
          <w:sz w:val="16"/>
          <w:szCs w:val="16"/>
        </w:rPr>
        <w:t xml:space="preserve"> </w:t>
      </w:r>
    </w:p>
    <w:p w:rsidR="00BC65F8" w:rsidRDefault="00BC65F8" w:rsidP="006E3DA3">
      <w:pPr>
        <w:rPr>
          <w:color w:val="1F497D" w:themeColor="text2"/>
          <w:sz w:val="16"/>
          <w:szCs w:val="16"/>
        </w:rPr>
      </w:pPr>
    </w:p>
    <w:p w:rsidR="00BC65F8" w:rsidRPr="00BC65F8" w:rsidRDefault="00AF5A0C" w:rsidP="006E3DA3">
      <w:pPr>
        <w:rPr>
          <w:color w:val="1F497D" w:themeColor="text2"/>
          <w:sz w:val="16"/>
          <w:szCs w:val="16"/>
        </w:rPr>
      </w:pPr>
      <w:r>
        <w:rPr>
          <w:b/>
          <w:color w:val="1F497D" w:themeColor="text2"/>
          <w:sz w:val="16"/>
          <w:szCs w:val="16"/>
        </w:rPr>
        <w:t>Prepared by</w:t>
      </w:r>
      <w:r w:rsidR="00BC65F8" w:rsidRPr="00BC65F8">
        <w:rPr>
          <w:b/>
          <w:color w:val="1F497D" w:themeColor="text2"/>
          <w:sz w:val="16"/>
          <w:szCs w:val="16"/>
        </w:rPr>
        <w:t>:</w:t>
      </w:r>
      <w:r w:rsidR="00BC65F8">
        <w:rPr>
          <w:b/>
          <w:color w:val="1F497D" w:themeColor="text2"/>
          <w:sz w:val="16"/>
          <w:szCs w:val="16"/>
        </w:rPr>
        <w:tab/>
      </w:r>
      <w:r w:rsidR="00BC65F8">
        <w:rPr>
          <w:b/>
          <w:color w:val="1F497D" w:themeColor="text2"/>
          <w:sz w:val="16"/>
          <w:szCs w:val="16"/>
        </w:rPr>
        <w:tab/>
      </w:r>
      <w:r w:rsidR="007B684C" w:rsidRPr="007B684C">
        <w:rPr>
          <w:color w:val="1F497D" w:themeColor="text2"/>
          <w:sz w:val="16"/>
          <w:szCs w:val="16"/>
        </w:rPr>
        <w:t xml:space="preserve">Jørgen </w:t>
      </w:r>
      <w:r w:rsidR="00C43C9A">
        <w:rPr>
          <w:color w:val="1F497D" w:themeColor="text2"/>
          <w:sz w:val="16"/>
          <w:szCs w:val="16"/>
        </w:rPr>
        <w:t>ROYAL PETERSEN</w:t>
      </w:r>
      <w:r w:rsidR="00351AF3">
        <w:rPr>
          <w:color w:val="1F497D" w:themeColor="text2"/>
          <w:sz w:val="16"/>
          <w:szCs w:val="16"/>
        </w:rPr>
        <w:t>, Senior Engineer Aids to Navigation</w:t>
      </w:r>
    </w:p>
    <w:p w:rsidR="00BC65F8" w:rsidRDefault="00BC65F8" w:rsidP="006E3DA3">
      <w:pPr>
        <w:rPr>
          <w:b/>
          <w:color w:val="1F497D" w:themeColor="text2"/>
          <w:sz w:val="16"/>
          <w:szCs w:val="16"/>
        </w:rPr>
      </w:pPr>
    </w:p>
    <w:p w:rsidR="00BC65F8" w:rsidRPr="00A13937" w:rsidRDefault="00BC65F8" w:rsidP="006E3DA3">
      <w:pPr>
        <w:rPr>
          <w:color w:val="1F497D" w:themeColor="text2"/>
          <w:sz w:val="16"/>
          <w:szCs w:val="16"/>
        </w:rPr>
      </w:pPr>
      <w:r>
        <w:rPr>
          <w:b/>
          <w:color w:val="1F497D" w:themeColor="text2"/>
          <w:sz w:val="16"/>
          <w:szCs w:val="16"/>
        </w:rPr>
        <w:t>Dat</w:t>
      </w:r>
      <w:r w:rsidR="00AF5A0C">
        <w:rPr>
          <w:b/>
          <w:color w:val="1F497D" w:themeColor="text2"/>
          <w:sz w:val="16"/>
          <w:szCs w:val="16"/>
        </w:rPr>
        <w:t>e</w:t>
      </w:r>
      <w:r>
        <w:rPr>
          <w:b/>
          <w:color w:val="1F497D" w:themeColor="text2"/>
          <w:sz w:val="16"/>
          <w:szCs w:val="16"/>
        </w:rPr>
        <w:t>:</w:t>
      </w:r>
      <w:r>
        <w:rPr>
          <w:b/>
          <w:color w:val="1F497D" w:themeColor="text2"/>
          <w:sz w:val="16"/>
          <w:szCs w:val="16"/>
        </w:rPr>
        <w:tab/>
      </w:r>
      <w:r>
        <w:rPr>
          <w:b/>
          <w:color w:val="1F497D" w:themeColor="text2"/>
          <w:sz w:val="16"/>
          <w:szCs w:val="16"/>
        </w:rPr>
        <w:tab/>
      </w:r>
      <w:r w:rsidR="004B0315" w:rsidRPr="004B0315">
        <w:rPr>
          <w:color w:val="1F497D" w:themeColor="text2"/>
          <w:sz w:val="16"/>
          <w:szCs w:val="16"/>
        </w:rPr>
        <w:t>April 6</w:t>
      </w:r>
      <w:r w:rsidR="00C43C9A" w:rsidRPr="00C43C9A">
        <w:rPr>
          <w:color w:val="1F497D" w:themeColor="text2"/>
          <w:sz w:val="16"/>
          <w:szCs w:val="16"/>
        </w:rPr>
        <w:t>, 2016</w:t>
      </w:r>
    </w:p>
    <w:p w:rsidR="00BC65F8" w:rsidRDefault="00BC65F8" w:rsidP="006E3DA3">
      <w:pPr>
        <w:rPr>
          <w:b/>
          <w:color w:val="1F497D" w:themeColor="text2"/>
          <w:sz w:val="16"/>
          <w:szCs w:val="16"/>
        </w:rPr>
      </w:pPr>
    </w:p>
    <w:p w:rsidR="00EF3D9E" w:rsidRPr="007E2B82" w:rsidRDefault="00BC65F8" w:rsidP="007E2B82">
      <w:pPr>
        <w:rPr>
          <w:color w:val="1F497D" w:themeColor="text2"/>
          <w:sz w:val="16"/>
          <w:szCs w:val="16"/>
        </w:rPr>
      </w:pPr>
      <w:r>
        <w:rPr>
          <w:b/>
          <w:color w:val="1F497D" w:themeColor="text2"/>
          <w:sz w:val="16"/>
          <w:szCs w:val="16"/>
        </w:rPr>
        <w:t>Version:</w:t>
      </w:r>
      <w:r>
        <w:rPr>
          <w:b/>
          <w:color w:val="1F497D" w:themeColor="text2"/>
          <w:sz w:val="16"/>
          <w:szCs w:val="16"/>
        </w:rPr>
        <w:tab/>
      </w:r>
      <w:r>
        <w:rPr>
          <w:b/>
          <w:color w:val="1F497D" w:themeColor="text2"/>
          <w:sz w:val="16"/>
          <w:szCs w:val="16"/>
        </w:rPr>
        <w:tab/>
      </w:r>
      <w:r w:rsidR="004B0315" w:rsidRPr="004B0315">
        <w:rPr>
          <w:color w:val="1F497D" w:themeColor="text2"/>
          <w:sz w:val="16"/>
          <w:szCs w:val="16"/>
        </w:rPr>
        <w:t>2</w:t>
      </w:r>
      <w:r w:rsidR="008B1357" w:rsidRPr="004B0315">
        <w:rPr>
          <w:color w:val="1F497D" w:themeColor="text2"/>
          <w:sz w:val="16"/>
          <w:szCs w:val="16"/>
        </w:rPr>
        <w:t>.0</w:t>
      </w:r>
    </w:p>
    <w:p w:rsidR="00EF3D9E" w:rsidRDefault="00EF3D9E" w:rsidP="00EF3D9E"/>
    <w:sdt>
      <w:sdtPr>
        <w:rPr>
          <w:sz w:val="20"/>
        </w:rPr>
        <w:id w:val="2244134"/>
        <w:docPartObj>
          <w:docPartGallery w:val="Table of Contents"/>
          <w:docPartUnique/>
        </w:docPartObj>
      </w:sdtPr>
      <w:sdtEndPr/>
      <w:sdtContent>
        <w:p w:rsidR="00C4005A" w:rsidRPr="00AF5A0C" w:rsidRDefault="00AF5A0C">
          <w:pPr>
            <w:pStyle w:val="TOCHeading"/>
            <w:rPr>
              <w:szCs w:val="28"/>
            </w:rPr>
          </w:pPr>
          <w:r w:rsidRPr="00AF5A0C">
            <w:rPr>
              <w:szCs w:val="28"/>
            </w:rPr>
            <w:t>Content</w:t>
          </w:r>
        </w:p>
        <w:p w:rsidR="00490CE3" w:rsidRDefault="00DC7F82">
          <w:pPr>
            <w:pStyle w:val="TOC1"/>
            <w:tabs>
              <w:tab w:val="left" w:pos="440"/>
              <w:tab w:val="right" w:leader="dot" w:pos="9628"/>
            </w:tabs>
            <w:rPr>
              <w:noProof/>
              <w:lang w:val="da-DK" w:eastAsia="da-DK"/>
            </w:rPr>
          </w:pPr>
          <w:r>
            <w:fldChar w:fldCharType="begin"/>
          </w:r>
          <w:r w:rsidR="00C4005A">
            <w:instrText xml:space="preserve"> TOC \o "1-3" \h \z \u </w:instrText>
          </w:r>
          <w:r>
            <w:fldChar w:fldCharType="separate"/>
          </w:r>
          <w:hyperlink w:anchor="_Toc448216380" w:history="1">
            <w:r w:rsidR="00490CE3" w:rsidRPr="00825CBA">
              <w:rPr>
                <w:rStyle w:val="Hyperlink"/>
                <w:noProof/>
              </w:rPr>
              <w:t>1</w:t>
            </w:r>
            <w:r w:rsidR="00490CE3">
              <w:rPr>
                <w:noProof/>
                <w:lang w:val="da-DK" w:eastAsia="da-DK"/>
              </w:rPr>
              <w:tab/>
            </w:r>
            <w:r w:rsidR="00490CE3" w:rsidRPr="00825CBA">
              <w:rPr>
                <w:rStyle w:val="Hyperlink"/>
                <w:noProof/>
              </w:rPr>
              <w:t>Summary</w:t>
            </w:r>
            <w:r w:rsidR="00490CE3">
              <w:rPr>
                <w:noProof/>
                <w:webHidden/>
              </w:rPr>
              <w:tab/>
            </w:r>
            <w:r w:rsidR="00490CE3">
              <w:rPr>
                <w:noProof/>
                <w:webHidden/>
              </w:rPr>
              <w:fldChar w:fldCharType="begin"/>
            </w:r>
            <w:r w:rsidR="00490CE3">
              <w:rPr>
                <w:noProof/>
                <w:webHidden/>
              </w:rPr>
              <w:instrText xml:space="preserve"> PAGEREF _Toc448216380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225ED3">
          <w:pPr>
            <w:pStyle w:val="TOC1"/>
            <w:tabs>
              <w:tab w:val="left" w:pos="440"/>
              <w:tab w:val="right" w:leader="dot" w:pos="9628"/>
            </w:tabs>
            <w:rPr>
              <w:noProof/>
              <w:lang w:val="da-DK" w:eastAsia="da-DK"/>
            </w:rPr>
          </w:pPr>
          <w:hyperlink w:anchor="_Toc448216381" w:history="1">
            <w:r w:rsidR="00490CE3" w:rsidRPr="00825CBA">
              <w:rPr>
                <w:rStyle w:val="Hyperlink"/>
                <w:noProof/>
              </w:rPr>
              <w:t>2</w:t>
            </w:r>
            <w:r w:rsidR="00490CE3">
              <w:rPr>
                <w:noProof/>
                <w:lang w:val="da-DK" w:eastAsia="da-DK"/>
              </w:rPr>
              <w:tab/>
            </w:r>
            <w:r w:rsidR="00490CE3" w:rsidRPr="00825CBA">
              <w:rPr>
                <w:rStyle w:val="Hyperlink"/>
                <w:noProof/>
              </w:rPr>
              <w:t>Preface</w:t>
            </w:r>
            <w:r w:rsidR="00490CE3">
              <w:rPr>
                <w:noProof/>
                <w:webHidden/>
              </w:rPr>
              <w:tab/>
            </w:r>
            <w:r w:rsidR="00490CE3">
              <w:rPr>
                <w:noProof/>
                <w:webHidden/>
              </w:rPr>
              <w:fldChar w:fldCharType="begin"/>
            </w:r>
            <w:r w:rsidR="00490CE3">
              <w:rPr>
                <w:noProof/>
                <w:webHidden/>
              </w:rPr>
              <w:instrText xml:space="preserve"> PAGEREF _Toc448216381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225ED3">
          <w:pPr>
            <w:pStyle w:val="TOC1"/>
            <w:tabs>
              <w:tab w:val="left" w:pos="440"/>
              <w:tab w:val="right" w:leader="dot" w:pos="9628"/>
            </w:tabs>
            <w:rPr>
              <w:noProof/>
              <w:lang w:val="da-DK" w:eastAsia="da-DK"/>
            </w:rPr>
          </w:pPr>
          <w:hyperlink w:anchor="_Toc448216382" w:history="1">
            <w:r w:rsidR="00490CE3" w:rsidRPr="00825CBA">
              <w:rPr>
                <w:rStyle w:val="Hyperlink"/>
                <w:noProof/>
              </w:rPr>
              <w:t>3</w:t>
            </w:r>
            <w:r w:rsidR="00490CE3">
              <w:rPr>
                <w:noProof/>
                <w:lang w:val="da-DK" w:eastAsia="da-DK"/>
              </w:rPr>
              <w:tab/>
            </w:r>
            <w:r w:rsidR="00490CE3" w:rsidRPr="00825CBA">
              <w:rPr>
                <w:rStyle w:val="Hyperlink"/>
                <w:noProof/>
              </w:rPr>
              <w:t>Consideration on the update</w:t>
            </w:r>
            <w:r w:rsidR="00490CE3">
              <w:rPr>
                <w:noProof/>
                <w:webHidden/>
              </w:rPr>
              <w:tab/>
            </w:r>
            <w:r w:rsidR="00490CE3">
              <w:rPr>
                <w:noProof/>
                <w:webHidden/>
              </w:rPr>
              <w:fldChar w:fldCharType="begin"/>
            </w:r>
            <w:r w:rsidR="00490CE3">
              <w:rPr>
                <w:noProof/>
                <w:webHidden/>
              </w:rPr>
              <w:instrText xml:space="preserve"> PAGEREF _Toc448216382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225ED3">
          <w:pPr>
            <w:pStyle w:val="TOC1"/>
            <w:tabs>
              <w:tab w:val="left" w:pos="440"/>
              <w:tab w:val="right" w:leader="dot" w:pos="9628"/>
            </w:tabs>
            <w:rPr>
              <w:noProof/>
              <w:lang w:val="da-DK" w:eastAsia="da-DK"/>
            </w:rPr>
          </w:pPr>
          <w:hyperlink w:anchor="_Toc448216383" w:history="1">
            <w:r w:rsidR="00490CE3" w:rsidRPr="00825CBA">
              <w:rPr>
                <w:rStyle w:val="Hyperlink"/>
                <w:noProof/>
              </w:rPr>
              <w:t>4</w:t>
            </w:r>
            <w:r w:rsidR="00490CE3">
              <w:rPr>
                <w:noProof/>
                <w:lang w:val="da-DK" w:eastAsia="da-DK"/>
              </w:rPr>
              <w:tab/>
            </w:r>
            <w:r w:rsidR="00490CE3" w:rsidRPr="00825CBA">
              <w:rPr>
                <w:rStyle w:val="Hyperlink"/>
                <w:noProof/>
              </w:rPr>
              <w:t>Proposal of content of a reviewed recommendation IALA E-106</w:t>
            </w:r>
            <w:r w:rsidR="00490CE3">
              <w:rPr>
                <w:noProof/>
                <w:webHidden/>
              </w:rPr>
              <w:tab/>
            </w:r>
            <w:r w:rsidR="00490CE3">
              <w:rPr>
                <w:noProof/>
                <w:webHidden/>
              </w:rPr>
              <w:fldChar w:fldCharType="begin"/>
            </w:r>
            <w:r w:rsidR="00490CE3">
              <w:rPr>
                <w:noProof/>
                <w:webHidden/>
              </w:rPr>
              <w:instrText xml:space="preserve"> PAGEREF _Toc448216383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84" w:history="1">
            <w:r w:rsidR="00490CE3" w:rsidRPr="00825CBA">
              <w:rPr>
                <w:rStyle w:val="Hyperlink"/>
                <w:noProof/>
              </w:rPr>
              <w:t>4.1</w:t>
            </w:r>
            <w:r w:rsidR="00490CE3">
              <w:rPr>
                <w:noProof/>
                <w:lang w:val="da-DK" w:eastAsia="da-DK"/>
              </w:rPr>
              <w:tab/>
            </w:r>
            <w:r w:rsidR="00490CE3" w:rsidRPr="00825CBA">
              <w:rPr>
                <w:rStyle w:val="Hyperlink"/>
                <w:noProof/>
              </w:rPr>
              <w:t>General</w:t>
            </w:r>
            <w:r w:rsidR="00490CE3">
              <w:rPr>
                <w:noProof/>
                <w:webHidden/>
              </w:rPr>
              <w:tab/>
            </w:r>
            <w:r w:rsidR="00490CE3">
              <w:rPr>
                <w:noProof/>
                <w:webHidden/>
              </w:rPr>
              <w:fldChar w:fldCharType="begin"/>
            </w:r>
            <w:r w:rsidR="00490CE3">
              <w:rPr>
                <w:noProof/>
                <w:webHidden/>
              </w:rPr>
              <w:instrText xml:space="preserve"> PAGEREF _Toc448216384 \h </w:instrText>
            </w:r>
            <w:r w:rsidR="00490CE3">
              <w:rPr>
                <w:noProof/>
                <w:webHidden/>
              </w:rPr>
            </w:r>
            <w:r w:rsidR="00490CE3">
              <w:rPr>
                <w:noProof/>
                <w:webHidden/>
              </w:rPr>
              <w:fldChar w:fldCharType="separate"/>
            </w:r>
            <w:r w:rsidR="00490CE3">
              <w:rPr>
                <w:noProof/>
                <w:webHidden/>
              </w:rPr>
              <w:t>3</w:t>
            </w:r>
            <w:r w:rsidR="00490CE3">
              <w:rPr>
                <w:noProof/>
                <w:webHidden/>
              </w:rPr>
              <w:fldChar w:fldCharType="end"/>
            </w:r>
          </w:hyperlink>
        </w:p>
        <w:p w:rsidR="00490CE3" w:rsidRDefault="00225ED3">
          <w:pPr>
            <w:pStyle w:val="TOC3"/>
            <w:tabs>
              <w:tab w:val="left" w:pos="1320"/>
              <w:tab w:val="right" w:leader="dot" w:pos="9628"/>
            </w:tabs>
            <w:rPr>
              <w:noProof/>
              <w:lang w:val="da-DK" w:eastAsia="da-DK"/>
            </w:rPr>
          </w:pPr>
          <w:hyperlink w:anchor="_Toc448216385" w:history="1">
            <w:r w:rsidR="00490CE3" w:rsidRPr="00825CBA">
              <w:rPr>
                <w:rStyle w:val="Hyperlink"/>
                <w:noProof/>
              </w:rPr>
              <w:t>4.2.1</w:t>
            </w:r>
            <w:r w:rsidR="00490CE3">
              <w:rPr>
                <w:noProof/>
                <w:lang w:val="da-DK" w:eastAsia="da-DK"/>
              </w:rPr>
              <w:tab/>
            </w:r>
            <w:r w:rsidR="00490CE3" w:rsidRPr="00825CBA">
              <w:rPr>
                <w:rStyle w:val="Hyperlink"/>
                <w:noProof/>
              </w:rPr>
              <w:t>Type of reflection</w:t>
            </w:r>
            <w:r w:rsidR="00490CE3">
              <w:rPr>
                <w:noProof/>
                <w:webHidden/>
              </w:rPr>
              <w:tab/>
            </w:r>
            <w:r w:rsidR="00490CE3">
              <w:rPr>
                <w:noProof/>
                <w:webHidden/>
              </w:rPr>
              <w:fldChar w:fldCharType="begin"/>
            </w:r>
            <w:r w:rsidR="00490CE3">
              <w:rPr>
                <w:noProof/>
                <w:webHidden/>
              </w:rPr>
              <w:instrText xml:space="preserve"> PAGEREF _Toc448216385 \h </w:instrText>
            </w:r>
            <w:r w:rsidR="00490CE3">
              <w:rPr>
                <w:noProof/>
                <w:webHidden/>
              </w:rPr>
            </w:r>
            <w:r w:rsidR="00490CE3">
              <w:rPr>
                <w:noProof/>
                <w:webHidden/>
              </w:rPr>
              <w:fldChar w:fldCharType="separate"/>
            </w:r>
            <w:r w:rsidR="00490CE3">
              <w:rPr>
                <w:noProof/>
                <w:webHidden/>
              </w:rPr>
              <w:t>5</w:t>
            </w:r>
            <w:r w:rsidR="00490CE3">
              <w:rPr>
                <w:noProof/>
                <w:webHidden/>
              </w:rPr>
              <w:fldChar w:fldCharType="end"/>
            </w:r>
          </w:hyperlink>
        </w:p>
        <w:p w:rsidR="00490CE3" w:rsidRDefault="00225ED3">
          <w:pPr>
            <w:pStyle w:val="TOC3"/>
            <w:tabs>
              <w:tab w:val="left" w:pos="1320"/>
              <w:tab w:val="right" w:leader="dot" w:pos="9628"/>
            </w:tabs>
            <w:rPr>
              <w:noProof/>
              <w:lang w:val="da-DK" w:eastAsia="da-DK"/>
            </w:rPr>
          </w:pPr>
          <w:hyperlink w:anchor="_Toc448216386" w:history="1">
            <w:r w:rsidR="00490CE3" w:rsidRPr="00825CBA">
              <w:rPr>
                <w:rStyle w:val="Hyperlink"/>
                <w:noProof/>
              </w:rPr>
              <w:t>4.2.2</w:t>
            </w:r>
            <w:r w:rsidR="00490CE3">
              <w:rPr>
                <w:noProof/>
                <w:lang w:val="da-DK" w:eastAsia="da-DK"/>
              </w:rPr>
              <w:tab/>
            </w:r>
            <w:r w:rsidR="00490CE3" w:rsidRPr="00825CBA">
              <w:rPr>
                <w:rStyle w:val="Hyperlink"/>
                <w:noProof/>
              </w:rPr>
              <w:t>Two basic optical systems of retroreflectivity</w:t>
            </w:r>
            <w:r w:rsidR="00490CE3">
              <w:rPr>
                <w:noProof/>
                <w:webHidden/>
              </w:rPr>
              <w:tab/>
            </w:r>
            <w:r w:rsidR="00490CE3">
              <w:rPr>
                <w:noProof/>
                <w:webHidden/>
              </w:rPr>
              <w:fldChar w:fldCharType="begin"/>
            </w:r>
            <w:r w:rsidR="00490CE3">
              <w:rPr>
                <w:noProof/>
                <w:webHidden/>
              </w:rPr>
              <w:instrText xml:space="preserve"> PAGEREF _Toc448216386 \h </w:instrText>
            </w:r>
            <w:r w:rsidR="00490CE3">
              <w:rPr>
                <w:noProof/>
                <w:webHidden/>
              </w:rPr>
            </w:r>
            <w:r w:rsidR="00490CE3">
              <w:rPr>
                <w:noProof/>
                <w:webHidden/>
              </w:rPr>
              <w:fldChar w:fldCharType="separate"/>
            </w:r>
            <w:r w:rsidR="00490CE3">
              <w:rPr>
                <w:noProof/>
                <w:webHidden/>
              </w:rPr>
              <w:t>5</w:t>
            </w:r>
            <w:r w:rsidR="00490CE3">
              <w:rPr>
                <w:noProof/>
                <w:webHidden/>
              </w:rPr>
              <w:fldChar w:fldCharType="end"/>
            </w:r>
          </w:hyperlink>
        </w:p>
        <w:p w:rsidR="00490CE3" w:rsidRDefault="00225ED3">
          <w:pPr>
            <w:pStyle w:val="TOC3"/>
            <w:tabs>
              <w:tab w:val="left" w:pos="1320"/>
              <w:tab w:val="right" w:leader="dot" w:pos="9628"/>
            </w:tabs>
            <w:rPr>
              <w:noProof/>
              <w:lang w:val="da-DK" w:eastAsia="da-DK"/>
            </w:rPr>
          </w:pPr>
          <w:hyperlink w:anchor="_Toc448216387" w:history="1">
            <w:r w:rsidR="00490CE3" w:rsidRPr="00825CBA">
              <w:rPr>
                <w:rStyle w:val="Hyperlink"/>
                <w:noProof/>
              </w:rPr>
              <w:t>4.2.3</w:t>
            </w:r>
            <w:r w:rsidR="00490CE3">
              <w:rPr>
                <w:noProof/>
                <w:lang w:val="da-DK" w:eastAsia="da-DK"/>
              </w:rPr>
              <w:tab/>
            </w:r>
            <w:r w:rsidR="00490CE3" w:rsidRPr="00825CBA">
              <w:rPr>
                <w:rStyle w:val="Hyperlink"/>
                <w:noProof/>
              </w:rPr>
              <w:t>The Glass Sphere or Bead</w:t>
            </w:r>
            <w:r w:rsidR="00490CE3">
              <w:rPr>
                <w:noProof/>
                <w:webHidden/>
              </w:rPr>
              <w:tab/>
            </w:r>
            <w:r w:rsidR="00490CE3">
              <w:rPr>
                <w:noProof/>
                <w:webHidden/>
              </w:rPr>
              <w:fldChar w:fldCharType="begin"/>
            </w:r>
            <w:r w:rsidR="00490CE3">
              <w:rPr>
                <w:noProof/>
                <w:webHidden/>
              </w:rPr>
              <w:instrText xml:space="preserve"> PAGEREF _Toc448216387 \h </w:instrText>
            </w:r>
            <w:r w:rsidR="00490CE3">
              <w:rPr>
                <w:noProof/>
                <w:webHidden/>
              </w:rPr>
            </w:r>
            <w:r w:rsidR="00490CE3">
              <w:rPr>
                <w:noProof/>
                <w:webHidden/>
              </w:rPr>
              <w:fldChar w:fldCharType="separate"/>
            </w:r>
            <w:r w:rsidR="00490CE3">
              <w:rPr>
                <w:noProof/>
                <w:webHidden/>
              </w:rPr>
              <w:t>5</w:t>
            </w:r>
            <w:r w:rsidR="00490CE3">
              <w:rPr>
                <w:noProof/>
                <w:webHidden/>
              </w:rPr>
              <w:fldChar w:fldCharType="end"/>
            </w:r>
          </w:hyperlink>
        </w:p>
        <w:p w:rsidR="00490CE3" w:rsidRDefault="00225ED3">
          <w:pPr>
            <w:pStyle w:val="TOC3"/>
            <w:tabs>
              <w:tab w:val="left" w:pos="1320"/>
              <w:tab w:val="right" w:leader="dot" w:pos="9628"/>
            </w:tabs>
            <w:rPr>
              <w:noProof/>
              <w:lang w:val="da-DK" w:eastAsia="da-DK"/>
            </w:rPr>
          </w:pPr>
          <w:hyperlink w:anchor="_Toc448216388" w:history="1">
            <w:r w:rsidR="00490CE3" w:rsidRPr="00825CBA">
              <w:rPr>
                <w:rStyle w:val="Hyperlink"/>
                <w:noProof/>
              </w:rPr>
              <w:t>4.2.4</w:t>
            </w:r>
            <w:r w:rsidR="00490CE3">
              <w:rPr>
                <w:noProof/>
                <w:lang w:val="da-DK" w:eastAsia="da-DK"/>
              </w:rPr>
              <w:tab/>
            </w:r>
            <w:r w:rsidR="00490CE3" w:rsidRPr="00825CBA">
              <w:rPr>
                <w:rStyle w:val="Hyperlink"/>
                <w:noProof/>
              </w:rPr>
              <w:t>Prismatic or Cube Corner Reflector</w:t>
            </w:r>
            <w:r w:rsidR="00490CE3">
              <w:rPr>
                <w:noProof/>
                <w:webHidden/>
              </w:rPr>
              <w:tab/>
            </w:r>
            <w:r w:rsidR="00490CE3">
              <w:rPr>
                <w:noProof/>
                <w:webHidden/>
              </w:rPr>
              <w:fldChar w:fldCharType="begin"/>
            </w:r>
            <w:r w:rsidR="00490CE3">
              <w:rPr>
                <w:noProof/>
                <w:webHidden/>
              </w:rPr>
              <w:instrText xml:space="preserve"> PAGEREF _Toc448216388 \h </w:instrText>
            </w:r>
            <w:r w:rsidR="00490CE3">
              <w:rPr>
                <w:noProof/>
                <w:webHidden/>
              </w:rPr>
            </w:r>
            <w:r w:rsidR="00490CE3">
              <w:rPr>
                <w:noProof/>
                <w:webHidden/>
              </w:rPr>
              <w:fldChar w:fldCharType="separate"/>
            </w:r>
            <w:r w:rsidR="00490CE3">
              <w:rPr>
                <w:noProof/>
                <w:webHidden/>
              </w:rPr>
              <w:t>6</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89" w:history="1">
            <w:r w:rsidR="00490CE3" w:rsidRPr="00825CBA">
              <w:rPr>
                <w:rStyle w:val="Hyperlink"/>
                <w:noProof/>
              </w:rPr>
              <w:t>4.3</w:t>
            </w:r>
            <w:r w:rsidR="00490CE3">
              <w:rPr>
                <w:noProof/>
                <w:lang w:val="da-DK" w:eastAsia="da-DK"/>
              </w:rPr>
              <w:tab/>
            </w:r>
            <w:r w:rsidR="00490CE3" w:rsidRPr="00825CBA">
              <w:rPr>
                <w:rStyle w:val="Hyperlink"/>
                <w:noProof/>
              </w:rPr>
              <w:t>Specification and measurement of retroreflecting material</w:t>
            </w:r>
            <w:r w:rsidR="00490CE3">
              <w:rPr>
                <w:noProof/>
                <w:webHidden/>
              </w:rPr>
              <w:tab/>
            </w:r>
            <w:r w:rsidR="00490CE3">
              <w:rPr>
                <w:noProof/>
                <w:webHidden/>
              </w:rPr>
              <w:fldChar w:fldCharType="begin"/>
            </w:r>
            <w:r w:rsidR="00490CE3">
              <w:rPr>
                <w:noProof/>
                <w:webHidden/>
              </w:rPr>
              <w:instrText xml:space="preserve"> PAGEREF _Toc448216389 \h </w:instrText>
            </w:r>
            <w:r w:rsidR="00490CE3">
              <w:rPr>
                <w:noProof/>
                <w:webHidden/>
              </w:rPr>
            </w:r>
            <w:r w:rsidR="00490CE3">
              <w:rPr>
                <w:noProof/>
                <w:webHidden/>
              </w:rPr>
              <w:fldChar w:fldCharType="separate"/>
            </w:r>
            <w:r w:rsidR="00490CE3">
              <w:rPr>
                <w:noProof/>
                <w:webHidden/>
              </w:rPr>
              <w:t>7</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90" w:history="1">
            <w:r w:rsidR="00490CE3" w:rsidRPr="00825CBA">
              <w:rPr>
                <w:rStyle w:val="Hyperlink"/>
                <w:noProof/>
              </w:rPr>
              <w:t>4.4</w:t>
            </w:r>
            <w:r w:rsidR="00490CE3">
              <w:rPr>
                <w:noProof/>
                <w:lang w:val="da-DK" w:eastAsia="da-DK"/>
              </w:rPr>
              <w:tab/>
            </w:r>
            <w:r w:rsidR="00490CE3" w:rsidRPr="00825CBA">
              <w:rPr>
                <w:rStyle w:val="Hyperlink"/>
                <w:noProof/>
              </w:rPr>
              <w:t>Calculation and determination of size of Retroreflector</w:t>
            </w:r>
            <w:r w:rsidR="00490CE3">
              <w:rPr>
                <w:noProof/>
                <w:webHidden/>
              </w:rPr>
              <w:tab/>
            </w:r>
            <w:r w:rsidR="00490CE3">
              <w:rPr>
                <w:noProof/>
                <w:webHidden/>
              </w:rPr>
              <w:fldChar w:fldCharType="begin"/>
            </w:r>
            <w:r w:rsidR="00490CE3">
              <w:rPr>
                <w:noProof/>
                <w:webHidden/>
              </w:rPr>
              <w:instrText xml:space="preserve"> PAGEREF _Toc448216390 \h </w:instrText>
            </w:r>
            <w:r w:rsidR="00490CE3">
              <w:rPr>
                <w:noProof/>
                <w:webHidden/>
              </w:rPr>
            </w:r>
            <w:r w:rsidR="00490CE3">
              <w:rPr>
                <w:noProof/>
                <w:webHidden/>
              </w:rPr>
              <w:fldChar w:fldCharType="separate"/>
            </w:r>
            <w:r w:rsidR="00490CE3">
              <w:rPr>
                <w:noProof/>
                <w:webHidden/>
              </w:rPr>
              <w:t>8</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91" w:history="1">
            <w:r w:rsidR="00490CE3" w:rsidRPr="00825CBA">
              <w:rPr>
                <w:rStyle w:val="Hyperlink"/>
                <w:noProof/>
              </w:rPr>
              <w:t>4.5</w:t>
            </w:r>
            <w:r w:rsidR="00490CE3">
              <w:rPr>
                <w:noProof/>
                <w:lang w:val="da-DK" w:eastAsia="da-DK"/>
              </w:rPr>
              <w:tab/>
            </w:r>
            <w:r w:rsidR="00490CE3" w:rsidRPr="00825CBA">
              <w:rPr>
                <w:rStyle w:val="Hyperlink"/>
                <w:noProof/>
              </w:rPr>
              <w:t>Consideration of particular colours</w:t>
            </w:r>
            <w:r w:rsidR="00490CE3">
              <w:rPr>
                <w:noProof/>
                <w:webHidden/>
              </w:rPr>
              <w:tab/>
            </w:r>
            <w:r w:rsidR="00490CE3">
              <w:rPr>
                <w:noProof/>
                <w:webHidden/>
              </w:rPr>
              <w:fldChar w:fldCharType="begin"/>
            </w:r>
            <w:r w:rsidR="00490CE3">
              <w:rPr>
                <w:noProof/>
                <w:webHidden/>
              </w:rPr>
              <w:instrText xml:space="preserve"> PAGEREF _Toc448216391 \h </w:instrText>
            </w:r>
            <w:r w:rsidR="00490CE3">
              <w:rPr>
                <w:noProof/>
                <w:webHidden/>
              </w:rPr>
            </w:r>
            <w:r w:rsidR="00490CE3">
              <w:rPr>
                <w:noProof/>
                <w:webHidden/>
              </w:rPr>
              <w:fldChar w:fldCharType="separate"/>
            </w:r>
            <w:r w:rsidR="00490CE3">
              <w:rPr>
                <w:noProof/>
                <w:webHidden/>
              </w:rPr>
              <w:t>9</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92" w:history="1">
            <w:r w:rsidR="00490CE3" w:rsidRPr="00825CBA">
              <w:rPr>
                <w:rStyle w:val="Hyperlink"/>
                <w:noProof/>
              </w:rPr>
              <w:t>4.6</w:t>
            </w:r>
            <w:r w:rsidR="00490CE3">
              <w:rPr>
                <w:noProof/>
                <w:lang w:val="da-DK" w:eastAsia="da-DK"/>
              </w:rPr>
              <w:tab/>
            </w:r>
            <w:r w:rsidR="00490CE3" w:rsidRPr="00825CBA">
              <w:rPr>
                <w:rStyle w:val="Hyperlink"/>
                <w:noProof/>
              </w:rPr>
              <w:t>Degradation of retroreflecting material</w:t>
            </w:r>
            <w:r w:rsidR="00490CE3">
              <w:rPr>
                <w:noProof/>
                <w:webHidden/>
              </w:rPr>
              <w:tab/>
            </w:r>
            <w:r w:rsidR="00490CE3">
              <w:rPr>
                <w:noProof/>
                <w:webHidden/>
              </w:rPr>
              <w:fldChar w:fldCharType="begin"/>
            </w:r>
            <w:r w:rsidR="00490CE3">
              <w:rPr>
                <w:noProof/>
                <w:webHidden/>
              </w:rPr>
              <w:instrText xml:space="preserve"> PAGEREF _Toc448216392 \h </w:instrText>
            </w:r>
            <w:r w:rsidR="00490CE3">
              <w:rPr>
                <w:noProof/>
                <w:webHidden/>
              </w:rPr>
            </w:r>
            <w:r w:rsidR="00490CE3">
              <w:rPr>
                <w:noProof/>
                <w:webHidden/>
              </w:rPr>
              <w:fldChar w:fldCharType="separate"/>
            </w:r>
            <w:r w:rsidR="00490CE3">
              <w:rPr>
                <w:noProof/>
                <w:webHidden/>
              </w:rPr>
              <w:t>9</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93" w:history="1">
            <w:r w:rsidR="00490CE3" w:rsidRPr="00825CBA">
              <w:rPr>
                <w:rStyle w:val="Hyperlink"/>
                <w:noProof/>
              </w:rPr>
              <w:t>4.7</w:t>
            </w:r>
            <w:r w:rsidR="00490CE3">
              <w:rPr>
                <w:noProof/>
                <w:lang w:val="da-DK" w:eastAsia="da-DK"/>
              </w:rPr>
              <w:tab/>
            </w:r>
            <w:r w:rsidR="00490CE3" w:rsidRPr="00825CBA">
              <w:rPr>
                <w:rStyle w:val="Hyperlink"/>
                <w:noProof/>
              </w:rPr>
              <w:t>Radar reflector and retroreflecting material</w:t>
            </w:r>
            <w:r w:rsidR="00490CE3">
              <w:rPr>
                <w:noProof/>
                <w:webHidden/>
              </w:rPr>
              <w:tab/>
            </w:r>
            <w:r w:rsidR="00490CE3">
              <w:rPr>
                <w:noProof/>
                <w:webHidden/>
              </w:rPr>
              <w:fldChar w:fldCharType="begin"/>
            </w:r>
            <w:r w:rsidR="00490CE3">
              <w:rPr>
                <w:noProof/>
                <w:webHidden/>
              </w:rPr>
              <w:instrText xml:space="preserve"> PAGEREF _Toc448216393 \h </w:instrText>
            </w:r>
            <w:r w:rsidR="00490CE3">
              <w:rPr>
                <w:noProof/>
                <w:webHidden/>
              </w:rPr>
            </w:r>
            <w:r w:rsidR="00490CE3">
              <w:rPr>
                <w:noProof/>
                <w:webHidden/>
              </w:rPr>
              <w:fldChar w:fldCharType="separate"/>
            </w:r>
            <w:r w:rsidR="00490CE3">
              <w:rPr>
                <w:noProof/>
                <w:webHidden/>
              </w:rPr>
              <w:t>9</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94" w:history="1">
            <w:r w:rsidR="00490CE3" w:rsidRPr="00825CBA">
              <w:rPr>
                <w:rStyle w:val="Hyperlink"/>
                <w:noProof/>
              </w:rPr>
              <w:t>4.8</w:t>
            </w:r>
            <w:r w:rsidR="00490CE3">
              <w:rPr>
                <w:noProof/>
                <w:lang w:val="da-DK" w:eastAsia="da-DK"/>
              </w:rPr>
              <w:tab/>
            </w:r>
            <w:r w:rsidR="00490CE3" w:rsidRPr="00825CBA">
              <w:rPr>
                <w:rStyle w:val="Hyperlink"/>
                <w:noProof/>
              </w:rPr>
              <w:t>Codes for application at buoys in accordance with Maritime Buoyage System (MBS)</w:t>
            </w:r>
            <w:r w:rsidR="00490CE3">
              <w:rPr>
                <w:noProof/>
                <w:webHidden/>
              </w:rPr>
              <w:tab/>
            </w:r>
            <w:r w:rsidR="00490CE3">
              <w:rPr>
                <w:noProof/>
                <w:webHidden/>
              </w:rPr>
              <w:fldChar w:fldCharType="begin"/>
            </w:r>
            <w:r w:rsidR="00490CE3">
              <w:rPr>
                <w:noProof/>
                <w:webHidden/>
              </w:rPr>
              <w:instrText xml:space="preserve"> PAGEREF _Toc448216394 \h </w:instrText>
            </w:r>
            <w:r w:rsidR="00490CE3">
              <w:rPr>
                <w:noProof/>
                <w:webHidden/>
              </w:rPr>
            </w:r>
            <w:r w:rsidR="00490CE3">
              <w:rPr>
                <w:noProof/>
                <w:webHidden/>
              </w:rPr>
              <w:fldChar w:fldCharType="separate"/>
            </w:r>
            <w:r w:rsidR="00490CE3">
              <w:rPr>
                <w:noProof/>
                <w:webHidden/>
              </w:rPr>
              <w:t>10</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95" w:history="1">
            <w:r w:rsidR="00490CE3" w:rsidRPr="00825CBA">
              <w:rPr>
                <w:rStyle w:val="Hyperlink"/>
                <w:noProof/>
              </w:rPr>
              <w:t>4.9</w:t>
            </w:r>
            <w:r w:rsidR="00490CE3">
              <w:rPr>
                <w:noProof/>
                <w:lang w:val="da-DK" w:eastAsia="da-DK"/>
              </w:rPr>
              <w:tab/>
            </w:r>
            <w:r w:rsidR="00490CE3" w:rsidRPr="00825CBA">
              <w:rPr>
                <w:rStyle w:val="Hyperlink"/>
                <w:noProof/>
              </w:rPr>
              <w:t>Approval and classification of retroreflective material</w:t>
            </w:r>
            <w:r w:rsidR="00490CE3">
              <w:rPr>
                <w:noProof/>
                <w:webHidden/>
              </w:rPr>
              <w:tab/>
            </w:r>
            <w:r w:rsidR="00490CE3">
              <w:rPr>
                <w:noProof/>
                <w:webHidden/>
              </w:rPr>
              <w:fldChar w:fldCharType="begin"/>
            </w:r>
            <w:r w:rsidR="00490CE3">
              <w:rPr>
                <w:noProof/>
                <w:webHidden/>
              </w:rPr>
              <w:instrText xml:space="preserve"> PAGEREF _Toc448216395 \h </w:instrText>
            </w:r>
            <w:r w:rsidR="00490CE3">
              <w:rPr>
                <w:noProof/>
                <w:webHidden/>
              </w:rPr>
            </w:r>
            <w:r w:rsidR="00490CE3">
              <w:rPr>
                <w:noProof/>
                <w:webHidden/>
              </w:rPr>
              <w:fldChar w:fldCharType="separate"/>
            </w:r>
            <w:r w:rsidR="00490CE3">
              <w:rPr>
                <w:noProof/>
                <w:webHidden/>
              </w:rPr>
              <w:t>13</w:t>
            </w:r>
            <w:r w:rsidR="00490CE3">
              <w:rPr>
                <w:noProof/>
                <w:webHidden/>
              </w:rPr>
              <w:fldChar w:fldCharType="end"/>
            </w:r>
          </w:hyperlink>
        </w:p>
        <w:p w:rsidR="00490CE3" w:rsidRDefault="00225ED3">
          <w:pPr>
            <w:pStyle w:val="TOC2"/>
            <w:tabs>
              <w:tab w:val="left" w:pos="880"/>
              <w:tab w:val="right" w:leader="dot" w:pos="9628"/>
            </w:tabs>
            <w:rPr>
              <w:noProof/>
              <w:lang w:val="da-DK" w:eastAsia="da-DK"/>
            </w:rPr>
          </w:pPr>
          <w:hyperlink w:anchor="_Toc448216396" w:history="1">
            <w:r w:rsidR="00490CE3" w:rsidRPr="00825CBA">
              <w:rPr>
                <w:rStyle w:val="Hyperlink"/>
                <w:noProof/>
              </w:rPr>
              <w:t>4.10</w:t>
            </w:r>
            <w:r w:rsidR="00490CE3">
              <w:rPr>
                <w:noProof/>
                <w:lang w:val="da-DK" w:eastAsia="da-DK"/>
              </w:rPr>
              <w:tab/>
            </w:r>
            <w:r w:rsidR="00490CE3" w:rsidRPr="00825CBA">
              <w:rPr>
                <w:rStyle w:val="Hyperlink"/>
                <w:noProof/>
              </w:rPr>
              <w:t>Application and best practice</w:t>
            </w:r>
            <w:r w:rsidR="00490CE3">
              <w:rPr>
                <w:noProof/>
                <w:webHidden/>
              </w:rPr>
              <w:tab/>
            </w:r>
            <w:r w:rsidR="00490CE3">
              <w:rPr>
                <w:noProof/>
                <w:webHidden/>
              </w:rPr>
              <w:fldChar w:fldCharType="begin"/>
            </w:r>
            <w:r w:rsidR="00490CE3">
              <w:rPr>
                <w:noProof/>
                <w:webHidden/>
              </w:rPr>
              <w:instrText xml:space="preserve"> PAGEREF _Toc448216396 \h </w:instrText>
            </w:r>
            <w:r w:rsidR="00490CE3">
              <w:rPr>
                <w:noProof/>
                <w:webHidden/>
              </w:rPr>
            </w:r>
            <w:r w:rsidR="00490CE3">
              <w:rPr>
                <w:noProof/>
                <w:webHidden/>
              </w:rPr>
              <w:fldChar w:fldCharType="separate"/>
            </w:r>
            <w:r w:rsidR="00490CE3">
              <w:rPr>
                <w:noProof/>
                <w:webHidden/>
              </w:rPr>
              <w:t>20</w:t>
            </w:r>
            <w:r w:rsidR="00490CE3">
              <w:rPr>
                <w:noProof/>
                <w:webHidden/>
              </w:rPr>
              <w:fldChar w:fldCharType="end"/>
            </w:r>
          </w:hyperlink>
        </w:p>
        <w:p w:rsidR="00490CE3" w:rsidRDefault="00225ED3">
          <w:pPr>
            <w:pStyle w:val="TOC1"/>
            <w:tabs>
              <w:tab w:val="left" w:pos="440"/>
              <w:tab w:val="right" w:leader="dot" w:pos="9628"/>
            </w:tabs>
            <w:rPr>
              <w:noProof/>
              <w:lang w:val="da-DK" w:eastAsia="da-DK"/>
            </w:rPr>
          </w:pPr>
          <w:hyperlink w:anchor="_Toc448216397" w:history="1">
            <w:r w:rsidR="00490CE3" w:rsidRPr="00825CBA">
              <w:rPr>
                <w:rStyle w:val="Hyperlink"/>
                <w:noProof/>
              </w:rPr>
              <w:t>5</w:t>
            </w:r>
            <w:r w:rsidR="00490CE3">
              <w:rPr>
                <w:noProof/>
                <w:lang w:val="da-DK" w:eastAsia="da-DK"/>
              </w:rPr>
              <w:tab/>
            </w:r>
            <w:r w:rsidR="00490CE3" w:rsidRPr="00825CBA">
              <w:rPr>
                <w:rStyle w:val="Hyperlink"/>
                <w:noProof/>
              </w:rPr>
              <w:t>References</w:t>
            </w:r>
            <w:r w:rsidR="00490CE3">
              <w:rPr>
                <w:noProof/>
                <w:webHidden/>
              </w:rPr>
              <w:tab/>
            </w:r>
            <w:r w:rsidR="00490CE3">
              <w:rPr>
                <w:noProof/>
                <w:webHidden/>
              </w:rPr>
              <w:fldChar w:fldCharType="begin"/>
            </w:r>
            <w:r w:rsidR="00490CE3">
              <w:rPr>
                <w:noProof/>
                <w:webHidden/>
              </w:rPr>
              <w:instrText xml:space="preserve"> PAGEREF _Toc448216397 \h </w:instrText>
            </w:r>
            <w:r w:rsidR="00490CE3">
              <w:rPr>
                <w:noProof/>
                <w:webHidden/>
              </w:rPr>
            </w:r>
            <w:r w:rsidR="00490CE3">
              <w:rPr>
                <w:noProof/>
                <w:webHidden/>
              </w:rPr>
              <w:fldChar w:fldCharType="separate"/>
            </w:r>
            <w:r w:rsidR="00490CE3">
              <w:rPr>
                <w:noProof/>
                <w:webHidden/>
              </w:rPr>
              <w:t>29</w:t>
            </w:r>
            <w:r w:rsidR="00490CE3">
              <w:rPr>
                <w:noProof/>
                <w:webHidden/>
              </w:rPr>
              <w:fldChar w:fldCharType="end"/>
            </w:r>
          </w:hyperlink>
        </w:p>
        <w:p w:rsidR="00D65FA2" w:rsidRDefault="00DC7F82" w:rsidP="00D65FA2">
          <w:r>
            <w:fldChar w:fldCharType="end"/>
          </w:r>
        </w:p>
        <w:p w:rsidR="00D65FA2" w:rsidRPr="00D65FA2" w:rsidRDefault="00225ED3" w:rsidP="00D65FA2"/>
      </w:sdtContent>
    </w:sdt>
    <w:p w:rsidR="00F77B19" w:rsidRDefault="00F77B19" w:rsidP="00F77B19">
      <w:pPr>
        <w:pStyle w:val="Heading1"/>
        <w:numPr>
          <w:ilvl w:val="0"/>
          <w:numId w:val="0"/>
        </w:numPr>
        <w:ind w:left="432"/>
      </w:pPr>
    </w:p>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Default="00F77B19" w:rsidP="00F77B19"/>
    <w:p w:rsidR="00F77B19" w:rsidRPr="00F77B19" w:rsidRDefault="00F77B19" w:rsidP="00F77B19"/>
    <w:p w:rsidR="00F77B19" w:rsidRPr="00F77B19" w:rsidRDefault="00C01748" w:rsidP="00F77B19">
      <w:pPr>
        <w:pStyle w:val="Heading1"/>
      </w:pPr>
      <w:bookmarkStart w:id="0" w:name="_Toc448216380"/>
      <w:r>
        <w:lastRenderedPageBreak/>
        <w:t>Summary</w:t>
      </w:r>
      <w:bookmarkEnd w:id="0"/>
    </w:p>
    <w:p w:rsidR="00284C81" w:rsidRDefault="003F7E8E" w:rsidP="00C01748">
      <w:pPr>
        <w:rPr>
          <w:sz w:val="18"/>
          <w:szCs w:val="18"/>
        </w:rPr>
      </w:pPr>
      <w:r>
        <w:rPr>
          <w:sz w:val="18"/>
          <w:szCs w:val="18"/>
        </w:rPr>
        <w:t xml:space="preserve">This </w:t>
      </w:r>
      <w:r w:rsidR="00284C81">
        <w:rPr>
          <w:sz w:val="18"/>
          <w:szCs w:val="18"/>
        </w:rPr>
        <w:t xml:space="preserve">document are dealing with the review of the IALA Recommendation E-106 “On </w:t>
      </w:r>
      <w:r w:rsidR="00284C81" w:rsidRPr="00284C81">
        <w:rPr>
          <w:sz w:val="18"/>
          <w:szCs w:val="18"/>
        </w:rPr>
        <w:t>the use of Retroreflecting Materiel on Aids to Navigation Marks within The IALA Maritime Buoyage System (MBS)</w:t>
      </w:r>
      <w:r w:rsidR="00284C81">
        <w:rPr>
          <w:sz w:val="18"/>
          <w:szCs w:val="18"/>
        </w:rPr>
        <w:t>”</w:t>
      </w:r>
    </w:p>
    <w:p w:rsidR="00590DF0" w:rsidRDefault="00590DF0" w:rsidP="00C01748">
      <w:pPr>
        <w:rPr>
          <w:sz w:val="18"/>
          <w:szCs w:val="18"/>
        </w:rPr>
      </w:pPr>
    </w:p>
    <w:p w:rsidR="00590DF0" w:rsidRDefault="00284C81" w:rsidP="00C01748">
      <w:pPr>
        <w:rPr>
          <w:sz w:val="18"/>
          <w:szCs w:val="18"/>
        </w:rPr>
      </w:pPr>
      <w:r>
        <w:rPr>
          <w:sz w:val="18"/>
          <w:szCs w:val="18"/>
        </w:rPr>
        <w:t xml:space="preserve">It is </w:t>
      </w:r>
      <w:r w:rsidR="003F7E8E">
        <w:rPr>
          <w:sz w:val="18"/>
          <w:szCs w:val="18"/>
        </w:rPr>
        <w:t>suggested to expand</w:t>
      </w:r>
      <w:r>
        <w:rPr>
          <w:sz w:val="18"/>
          <w:szCs w:val="18"/>
        </w:rPr>
        <w:t xml:space="preserve"> the content of the recommendation to include brief information about technology, design, measurement</w:t>
      </w:r>
      <w:r w:rsidR="003F7E8E">
        <w:rPr>
          <w:sz w:val="18"/>
          <w:szCs w:val="18"/>
        </w:rPr>
        <w:t>s</w:t>
      </w:r>
      <w:r>
        <w:rPr>
          <w:sz w:val="18"/>
          <w:szCs w:val="18"/>
        </w:rPr>
        <w:t>, classification</w:t>
      </w:r>
      <w:r w:rsidR="00C31270">
        <w:rPr>
          <w:sz w:val="18"/>
          <w:szCs w:val="18"/>
        </w:rPr>
        <w:t>,</w:t>
      </w:r>
      <w:r>
        <w:rPr>
          <w:sz w:val="18"/>
          <w:szCs w:val="18"/>
        </w:rPr>
        <w:t xml:space="preserve"> best practice</w:t>
      </w:r>
      <w:r w:rsidR="00C31270">
        <w:rPr>
          <w:sz w:val="18"/>
          <w:szCs w:val="18"/>
        </w:rPr>
        <w:t xml:space="preserve"> etc.</w:t>
      </w:r>
      <w:r w:rsidR="003F7E8E">
        <w:rPr>
          <w:sz w:val="18"/>
          <w:szCs w:val="18"/>
        </w:rPr>
        <w:t xml:space="preserve"> and </w:t>
      </w:r>
      <w:r w:rsidR="004F5788">
        <w:rPr>
          <w:sz w:val="18"/>
          <w:szCs w:val="18"/>
        </w:rPr>
        <w:t>u</w:t>
      </w:r>
      <w:r w:rsidR="003F7E8E">
        <w:rPr>
          <w:sz w:val="18"/>
          <w:szCs w:val="18"/>
        </w:rPr>
        <w:t xml:space="preserve">pdate the </w:t>
      </w:r>
      <w:r w:rsidR="004F5788">
        <w:rPr>
          <w:sz w:val="18"/>
          <w:szCs w:val="18"/>
        </w:rPr>
        <w:t>table of codes for AtoN marks.</w:t>
      </w:r>
      <w:r>
        <w:rPr>
          <w:sz w:val="18"/>
          <w:szCs w:val="18"/>
        </w:rPr>
        <w:t xml:space="preserve"> </w:t>
      </w:r>
    </w:p>
    <w:p w:rsidR="00A158C0" w:rsidRDefault="00590DF0" w:rsidP="00C01748">
      <w:pPr>
        <w:rPr>
          <w:sz w:val="18"/>
          <w:szCs w:val="18"/>
        </w:rPr>
      </w:pPr>
      <w:r>
        <w:rPr>
          <w:sz w:val="18"/>
          <w:szCs w:val="18"/>
        </w:rPr>
        <w:t xml:space="preserve">In addition to this it </w:t>
      </w:r>
      <w:r w:rsidRPr="00590DF0">
        <w:rPr>
          <w:sz w:val="18"/>
          <w:szCs w:val="18"/>
        </w:rPr>
        <w:t>is proposed that the IALA ENG Committee consider adopting or developing standard specification and requirement for retroreflective material</w:t>
      </w:r>
      <w:r w:rsidR="004F5788">
        <w:rPr>
          <w:sz w:val="18"/>
          <w:szCs w:val="18"/>
        </w:rPr>
        <w:t xml:space="preserve"> for use at AtoN Marks.</w:t>
      </w:r>
    </w:p>
    <w:p w:rsidR="00C01748" w:rsidRPr="00C01748" w:rsidRDefault="004F5788" w:rsidP="00C01748">
      <w:pPr>
        <w:rPr>
          <w:sz w:val="18"/>
          <w:szCs w:val="18"/>
        </w:rPr>
      </w:pPr>
      <w:r>
        <w:rPr>
          <w:sz w:val="18"/>
          <w:szCs w:val="18"/>
        </w:rPr>
        <w:t xml:space="preserve">    </w:t>
      </w:r>
    </w:p>
    <w:p w:rsidR="007E2B82" w:rsidRPr="007E2B82" w:rsidRDefault="00B86F8A" w:rsidP="007E2B82">
      <w:pPr>
        <w:pStyle w:val="Heading1"/>
      </w:pPr>
      <w:bookmarkStart w:id="1" w:name="_Toc448216381"/>
      <w:r>
        <w:t>Preface</w:t>
      </w:r>
      <w:bookmarkEnd w:id="1"/>
    </w:p>
    <w:p w:rsidR="00B86F8A" w:rsidRDefault="00B86F8A" w:rsidP="00B86F8A">
      <w:pPr>
        <w:rPr>
          <w:sz w:val="18"/>
          <w:szCs w:val="18"/>
        </w:rPr>
      </w:pPr>
      <w:r>
        <w:rPr>
          <w:sz w:val="18"/>
          <w:szCs w:val="18"/>
        </w:rPr>
        <w:t>Thi</w:t>
      </w:r>
      <w:r w:rsidR="004924CB">
        <w:rPr>
          <w:sz w:val="18"/>
          <w:szCs w:val="18"/>
        </w:rPr>
        <w:t xml:space="preserve">s document </w:t>
      </w:r>
      <w:r>
        <w:rPr>
          <w:sz w:val="18"/>
          <w:szCs w:val="18"/>
        </w:rPr>
        <w:t>is a</w:t>
      </w:r>
      <w:r w:rsidR="00DB6C82">
        <w:rPr>
          <w:sz w:val="18"/>
          <w:szCs w:val="18"/>
        </w:rPr>
        <w:t xml:space="preserve">n input paper for IALA ENG 4 </w:t>
      </w:r>
      <w:r w:rsidR="006D1ED4">
        <w:rPr>
          <w:sz w:val="18"/>
          <w:szCs w:val="18"/>
        </w:rPr>
        <w:t xml:space="preserve">in </w:t>
      </w:r>
      <w:r w:rsidR="00C01748">
        <w:rPr>
          <w:sz w:val="18"/>
          <w:szCs w:val="18"/>
        </w:rPr>
        <w:t xml:space="preserve">the </w:t>
      </w:r>
      <w:r w:rsidR="006D1ED4">
        <w:rPr>
          <w:sz w:val="18"/>
          <w:szCs w:val="18"/>
        </w:rPr>
        <w:t xml:space="preserve">proceeding </w:t>
      </w:r>
      <w:r w:rsidR="009371B0">
        <w:rPr>
          <w:sz w:val="18"/>
          <w:szCs w:val="18"/>
        </w:rPr>
        <w:t>for</w:t>
      </w:r>
      <w:r w:rsidR="00DB6C82">
        <w:rPr>
          <w:sz w:val="18"/>
          <w:szCs w:val="18"/>
        </w:rPr>
        <w:t xml:space="preserve"> review</w:t>
      </w:r>
      <w:r w:rsidR="009371B0">
        <w:rPr>
          <w:sz w:val="18"/>
          <w:szCs w:val="18"/>
        </w:rPr>
        <w:t>ing</w:t>
      </w:r>
      <w:r w:rsidR="00DB6C82">
        <w:rPr>
          <w:sz w:val="18"/>
          <w:szCs w:val="18"/>
        </w:rPr>
        <w:t xml:space="preserve"> and updating The IALA Recommendation</w:t>
      </w:r>
      <w:r>
        <w:rPr>
          <w:sz w:val="18"/>
          <w:szCs w:val="18"/>
        </w:rPr>
        <w:t xml:space="preserve"> </w:t>
      </w:r>
      <w:r w:rsidR="00DB6C82">
        <w:rPr>
          <w:sz w:val="18"/>
          <w:szCs w:val="18"/>
        </w:rPr>
        <w:t xml:space="preserve">E-106 </w:t>
      </w:r>
      <w:r w:rsidR="002C7C90">
        <w:rPr>
          <w:sz w:val="18"/>
          <w:szCs w:val="18"/>
        </w:rPr>
        <w:t>“O</w:t>
      </w:r>
      <w:r w:rsidR="00DB6C82">
        <w:rPr>
          <w:sz w:val="18"/>
          <w:szCs w:val="18"/>
        </w:rPr>
        <w:t>n the use of Retroreflecting Materiel on Aids to Navigation Marks within The IALA Maritime Buoyage System</w:t>
      </w:r>
      <w:r w:rsidR="00DC6126">
        <w:rPr>
          <w:sz w:val="18"/>
          <w:szCs w:val="18"/>
        </w:rPr>
        <w:t xml:space="preserve"> (MBS)</w:t>
      </w:r>
      <w:r w:rsidR="002C7C90">
        <w:rPr>
          <w:sz w:val="18"/>
          <w:szCs w:val="18"/>
        </w:rPr>
        <w:t>”</w:t>
      </w:r>
      <w:r>
        <w:rPr>
          <w:sz w:val="18"/>
          <w:szCs w:val="18"/>
        </w:rPr>
        <w:t>.</w:t>
      </w:r>
    </w:p>
    <w:p w:rsidR="00B04663" w:rsidRDefault="00B04663" w:rsidP="00B86F8A">
      <w:pPr>
        <w:rPr>
          <w:sz w:val="18"/>
          <w:szCs w:val="18"/>
        </w:rPr>
      </w:pPr>
    </w:p>
    <w:p w:rsidR="00DB6C82" w:rsidRDefault="008E28C8" w:rsidP="00B86F8A">
      <w:pPr>
        <w:rPr>
          <w:sz w:val="18"/>
          <w:szCs w:val="18"/>
        </w:rPr>
      </w:pPr>
      <w:r>
        <w:rPr>
          <w:sz w:val="18"/>
          <w:szCs w:val="18"/>
        </w:rPr>
        <w:t>The purpose of this input paper is to give proposals for</w:t>
      </w:r>
      <w:r w:rsidR="00DC6126">
        <w:rPr>
          <w:sz w:val="18"/>
          <w:szCs w:val="18"/>
        </w:rPr>
        <w:t xml:space="preserve"> updating and development of the current version of IALA E-106</w:t>
      </w:r>
      <w:r>
        <w:rPr>
          <w:sz w:val="18"/>
          <w:szCs w:val="18"/>
        </w:rPr>
        <w:t xml:space="preserve"> </w:t>
      </w:r>
    </w:p>
    <w:p w:rsidR="004924CB" w:rsidRDefault="009371B0" w:rsidP="004924CB">
      <w:pPr>
        <w:pStyle w:val="Heading1"/>
      </w:pPr>
      <w:bookmarkStart w:id="2" w:name="_Toc448216382"/>
      <w:r>
        <w:t xml:space="preserve">Consideration </w:t>
      </w:r>
      <w:r w:rsidR="006D1ED4">
        <w:t>on</w:t>
      </w:r>
      <w:r>
        <w:t xml:space="preserve"> </w:t>
      </w:r>
      <w:r w:rsidR="00D64D10">
        <w:t xml:space="preserve">the </w:t>
      </w:r>
      <w:r>
        <w:t>update</w:t>
      </w:r>
      <w:bookmarkEnd w:id="2"/>
    </w:p>
    <w:p w:rsidR="005C44E2" w:rsidRDefault="004F5788" w:rsidP="006D1ED4">
      <w:pPr>
        <w:rPr>
          <w:sz w:val="18"/>
          <w:szCs w:val="18"/>
        </w:rPr>
      </w:pPr>
      <w:r>
        <w:rPr>
          <w:sz w:val="18"/>
          <w:szCs w:val="18"/>
        </w:rPr>
        <w:t xml:space="preserve">Based on </w:t>
      </w:r>
      <w:r w:rsidR="00BA6450">
        <w:rPr>
          <w:sz w:val="18"/>
          <w:szCs w:val="18"/>
        </w:rPr>
        <w:t xml:space="preserve">experience </w:t>
      </w:r>
      <w:r>
        <w:rPr>
          <w:sz w:val="18"/>
          <w:szCs w:val="18"/>
        </w:rPr>
        <w:t xml:space="preserve">by use </w:t>
      </w:r>
      <w:r w:rsidR="00DC6126">
        <w:rPr>
          <w:sz w:val="18"/>
          <w:szCs w:val="18"/>
        </w:rPr>
        <w:t xml:space="preserve">and through </w:t>
      </w:r>
      <w:r>
        <w:rPr>
          <w:sz w:val="18"/>
          <w:szCs w:val="18"/>
        </w:rPr>
        <w:t xml:space="preserve">the </w:t>
      </w:r>
      <w:r w:rsidR="00DC6126">
        <w:rPr>
          <w:sz w:val="18"/>
          <w:szCs w:val="18"/>
        </w:rPr>
        <w:t>reviewing</w:t>
      </w:r>
      <w:r w:rsidR="00C01748">
        <w:rPr>
          <w:sz w:val="18"/>
          <w:szCs w:val="18"/>
        </w:rPr>
        <w:t xml:space="preserve"> </w:t>
      </w:r>
      <w:r w:rsidR="00DC6126">
        <w:rPr>
          <w:sz w:val="18"/>
          <w:szCs w:val="18"/>
        </w:rPr>
        <w:t>process</w:t>
      </w:r>
      <w:r>
        <w:rPr>
          <w:sz w:val="18"/>
          <w:szCs w:val="18"/>
        </w:rPr>
        <w:t xml:space="preserve"> o</w:t>
      </w:r>
      <w:r w:rsidR="00C01748">
        <w:rPr>
          <w:sz w:val="18"/>
          <w:szCs w:val="18"/>
        </w:rPr>
        <w:t xml:space="preserve">f the IALA Recommendation E-106 </w:t>
      </w:r>
      <w:r w:rsidR="00B04663">
        <w:rPr>
          <w:sz w:val="18"/>
          <w:szCs w:val="18"/>
        </w:rPr>
        <w:t>“</w:t>
      </w:r>
      <w:r w:rsidR="00BA6450">
        <w:rPr>
          <w:sz w:val="18"/>
          <w:szCs w:val="18"/>
        </w:rPr>
        <w:t>O</w:t>
      </w:r>
      <w:r w:rsidR="00C01748" w:rsidRPr="00C01748">
        <w:rPr>
          <w:sz w:val="18"/>
          <w:szCs w:val="18"/>
        </w:rPr>
        <w:t>n the use of Retroreflecting Materiel on Aids to Navigation Marks within The IALA Maritime Buoyage System</w:t>
      </w:r>
      <w:r w:rsidR="00B04663">
        <w:rPr>
          <w:sz w:val="18"/>
          <w:szCs w:val="18"/>
        </w:rPr>
        <w:t>”</w:t>
      </w:r>
      <w:r w:rsidR="00C01748">
        <w:rPr>
          <w:sz w:val="18"/>
          <w:szCs w:val="18"/>
        </w:rPr>
        <w:t xml:space="preserve"> it is identified that the content of the recommendation only describes </w:t>
      </w:r>
      <w:r w:rsidR="002C7C90">
        <w:rPr>
          <w:sz w:val="18"/>
          <w:szCs w:val="18"/>
        </w:rPr>
        <w:t>partly</w:t>
      </w:r>
      <w:r w:rsidR="00470EB6">
        <w:rPr>
          <w:sz w:val="18"/>
          <w:szCs w:val="18"/>
        </w:rPr>
        <w:t xml:space="preserve"> </w:t>
      </w:r>
      <w:r w:rsidR="00C01748">
        <w:rPr>
          <w:sz w:val="18"/>
          <w:szCs w:val="18"/>
        </w:rPr>
        <w:t xml:space="preserve">the codes </w:t>
      </w:r>
      <w:r w:rsidR="004C74F2">
        <w:rPr>
          <w:sz w:val="18"/>
          <w:szCs w:val="18"/>
        </w:rPr>
        <w:t xml:space="preserve">(no codes for the wreck mark buoy and the modified Port and Starboard lateral mark) </w:t>
      </w:r>
      <w:r w:rsidR="00C01748">
        <w:rPr>
          <w:sz w:val="18"/>
          <w:szCs w:val="18"/>
        </w:rPr>
        <w:t>to be used for marking AtoN by retro-reflecting</w:t>
      </w:r>
      <w:r w:rsidR="005C44E2">
        <w:rPr>
          <w:sz w:val="18"/>
          <w:szCs w:val="18"/>
        </w:rPr>
        <w:t xml:space="preserve"> material</w:t>
      </w:r>
      <w:r w:rsidR="00B04663">
        <w:rPr>
          <w:sz w:val="18"/>
          <w:szCs w:val="18"/>
        </w:rPr>
        <w:t xml:space="preserve"> </w:t>
      </w:r>
      <w:r>
        <w:rPr>
          <w:sz w:val="18"/>
          <w:szCs w:val="18"/>
        </w:rPr>
        <w:t>and</w:t>
      </w:r>
      <w:r w:rsidR="002C7C90">
        <w:rPr>
          <w:sz w:val="18"/>
          <w:szCs w:val="18"/>
        </w:rPr>
        <w:t xml:space="preserve"> </w:t>
      </w:r>
      <w:r w:rsidR="00B04663">
        <w:rPr>
          <w:sz w:val="18"/>
          <w:szCs w:val="18"/>
        </w:rPr>
        <w:t>b</w:t>
      </w:r>
      <w:r w:rsidR="009217CF">
        <w:rPr>
          <w:sz w:val="18"/>
          <w:szCs w:val="18"/>
        </w:rPr>
        <w:t>asic techn</w:t>
      </w:r>
      <w:r w:rsidR="00C1334D">
        <w:rPr>
          <w:sz w:val="18"/>
          <w:szCs w:val="18"/>
        </w:rPr>
        <w:t>ology</w:t>
      </w:r>
      <w:r w:rsidR="00BA6450">
        <w:rPr>
          <w:sz w:val="18"/>
          <w:szCs w:val="18"/>
        </w:rPr>
        <w:t xml:space="preserve"> introduction</w:t>
      </w:r>
      <w:r w:rsidR="009217CF">
        <w:rPr>
          <w:sz w:val="18"/>
          <w:szCs w:val="18"/>
        </w:rPr>
        <w:t xml:space="preserve"> and </w:t>
      </w:r>
      <w:r w:rsidR="00C37563">
        <w:rPr>
          <w:sz w:val="18"/>
          <w:szCs w:val="18"/>
        </w:rPr>
        <w:t>s</w:t>
      </w:r>
      <w:r w:rsidR="005C44E2">
        <w:rPr>
          <w:sz w:val="18"/>
          <w:szCs w:val="18"/>
        </w:rPr>
        <w:t>pecification</w:t>
      </w:r>
      <w:r w:rsidR="00C37563">
        <w:rPr>
          <w:sz w:val="18"/>
          <w:szCs w:val="18"/>
        </w:rPr>
        <w:t>/</w:t>
      </w:r>
      <w:r w:rsidR="005C44E2">
        <w:rPr>
          <w:sz w:val="18"/>
          <w:szCs w:val="18"/>
        </w:rPr>
        <w:t>requirement of the retro-reflecting material</w:t>
      </w:r>
      <w:r w:rsidR="00BA6450">
        <w:rPr>
          <w:sz w:val="18"/>
          <w:szCs w:val="18"/>
        </w:rPr>
        <w:t xml:space="preserve"> </w:t>
      </w:r>
      <w:r w:rsidR="005C44E2">
        <w:rPr>
          <w:sz w:val="18"/>
          <w:szCs w:val="18"/>
        </w:rPr>
        <w:t>are not included.</w:t>
      </w:r>
    </w:p>
    <w:p w:rsidR="004F5788" w:rsidRDefault="004F5788" w:rsidP="006D1ED4">
      <w:pPr>
        <w:rPr>
          <w:sz w:val="18"/>
          <w:szCs w:val="18"/>
        </w:rPr>
      </w:pPr>
    </w:p>
    <w:p w:rsidR="00C1334D" w:rsidRDefault="005C44E2" w:rsidP="00F66362">
      <w:pPr>
        <w:rPr>
          <w:sz w:val="18"/>
          <w:szCs w:val="18"/>
        </w:rPr>
      </w:pPr>
      <w:r>
        <w:rPr>
          <w:sz w:val="18"/>
          <w:szCs w:val="18"/>
        </w:rPr>
        <w:t xml:space="preserve">It is proposed to update and include </w:t>
      </w:r>
      <w:r w:rsidR="00D64D10">
        <w:rPr>
          <w:sz w:val="18"/>
          <w:szCs w:val="18"/>
        </w:rPr>
        <w:t xml:space="preserve">an </w:t>
      </w:r>
      <w:r w:rsidR="00DC6126">
        <w:rPr>
          <w:sz w:val="18"/>
          <w:szCs w:val="18"/>
        </w:rPr>
        <w:t xml:space="preserve">updated </w:t>
      </w:r>
      <w:r w:rsidR="00F66362">
        <w:rPr>
          <w:sz w:val="18"/>
          <w:szCs w:val="18"/>
        </w:rPr>
        <w:t xml:space="preserve">code description, </w:t>
      </w:r>
      <w:r w:rsidR="00C37563">
        <w:rPr>
          <w:sz w:val="18"/>
          <w:szCs w:val="18"/>
        </w:rPr>
        <w:t xml:space="preserve">basic </w:t>
      </w:r>
      <w:r w:rsidR="00BA6450">
        <w:rPr>
          <w:sz w:val="18"/>
          <w:szCs w:val="18"/>
        </w:rPr>
        <w:t xml:space="preserve">description of </w:t>
      </w:r>
      <w:r w:rsidR="00C37563">
        <w:rPr>
          <w:sz w:val="18"/>
          <w:szCs w:val="18"/>
        </w:rPr>
        <w:t>techn</w:t>
      </w:r>
      <w:r w:rsidR="00C1334D">
        <w:rPr>
          <w:sz w:val="18"/>
          <w:szCs w:val="18"/>
        </w:rPr>
        <w:t>ology</w:t>
      </w:r>
      <w:r w:rsidR="00AD4CD8">
        <w:rPr>
          <w:sz w:val="18"/>
          <w:szCs w:val="18"/>
        </w:rPr>
        <w:t xml:space="preserve"> </w:t>
      </w:r>
      <w:r w:rsidR="00B04663">
        <w:rPr>
          <w:sz w:val="18"/>
          <w:szCs w:val="18"/>
        </w:rPr>
        <w:t xml:space="preserve">and design </w:t>
      </w:r>
      <w:r w:rsidR="00AD4CD8">
        <w:rPr>
          <w:sz w:val="18"/>
          <w:szCs w:val="18"/>
        </w:rPr>
        <w:t>of retroreflecting material</w:t>
      </w:r>
      <w:r w:rsidR="00D64D10">
        <w:rPr>
          <w:sz w:val="18"/>
          <w:szCs w:val="18"/>
        </w:rPr>
        <w:t xml:space="preserve">, </w:t>
      </w:r>
      <w:r w:rsidR="00DC6126">
        <w:rPr>
          <w:sz w:val="18"/>
          <w:szCs w:val="18"/>
        </w:rPr>
        <w:t>recommendation</w:t>
      </w:r>
      <w:r w:rsidR="00BA6450">
        <w:rPr>
          <w:sz w:val="18"/>
          <w:szCs w:val="18"/>
        </w:rPr>
        <w:t xml:space="preserve"> on </w:t>
      </w:r>
      <w:r w:rsidR="00B04663">
        <w:rPr>
          <w:sz w:val="18"/>
          <w:szCs w:val="18"/>
        </w:rPr>
        <w:t xml:space="preserve">how to select </w:t>
      </w:r>
      <w:r w:rsidR="00BA6450">
        <w:rPr>
          <w:sz w:val="18"/>
          <w:szCs w:val="18"/>
        </w:rPr>
        <w:t xml:space="preserve">retroreflective material for AtoN purpose </w:t>
      </w:r>
      <w:r w:rsidR="00D64D10">
        <w:rPr>
          <w:sz w:val="18"/>
          <w:szCs w:val="18"/>
        </w:rPr>
        <w:t xml:space="preserve">in order </w:t>
      </w:r>
      <w:r w:rsidR="00BA6450">
        <w:rPr>
          <w:sz w:val="18"/>
          <w:szCs w:val="18"/>
        </w:rPr>
        <w:t>to</w:t>
      </w:r>
      <w:r w:rsidR="00B04663">
        <w:rPr>
          <w:sz w:val="18"/>
          <w:szCs w:val="18"/>
        </w:rPr>
        <w:t xml:space="preserve"> harmonise </w:t>
      </w:r>
      <w:r w:rsidR="002C7C90">
        <w:rPr>
          <w:sz w:val="18"/>
          <w:szCs w:val="18"/>
        </w:rPr>
        <w:t xml:space="preserve">the use of retroreflective material </w:t>
      </w:r>
      <w:r w:rsidR="00605E8D">
        <w:rPr>
          <w:sz w:val="18"/>
          <w:szCs w:val="18"/>
        </w:rPr>
        <w:t xml:space="preserve">and </w:t>
      </w:r>
      <w:r w:rsidR="004B6651">
        <w:rPr>
          <w:sz w:val="18"/>
          <w:szCs w:val="18"/>
        </w:rPr>
        <w:t xml:space="preserve">have </w:t>
      </w:r>
      <w:r w:rsidR="00470EB6">
        <w:rPr>
          <w:sz w:val="18"/>
          <w:szCs w:val="18"/>
        </w:rPr>
        <w:t xml:space="preserve">a </w:t>
      </w:r>
      <w:r w:rsidR="004B6651">
        <w:rPr>
          <w:sz w:val="18"/>
          <w:szCs w:val="18"/>
        </w:rPr>
        <w:t>definite</w:t>
      </w:r>
      <w:r w:rsidR="00206F3D">
        <w:rPr>
          <w:sz w:val="18"/>
          <w:szCs w:val="18"/>
        </w:rPr>
        <w:t xml:space="preserve"> and</w:t>
      </w:r>
      <w:r w:rsidR="00470EB6">
        <w:rPr>
          <w:sz w:val="18"/>
          <w:szCs w:val="18"/>
        </w:rPr>
        <w:t xml:space="preserve"> uniform description </w:t>
      </w:r>
      <w:r w:rsidR="00D64D10">
        <w:rPr>
          <w:sz w:val="18"/>
          <w:szCs w:val="18"/>
        </w:rPr>
        <w:t xml:space="preserve">when </w:t>
      </w:r>
      <w:r w:rsidR="00470EB6">
        <w:rPr>
          <w:sz w:val="18"/>
          <w:szCs w:val="18"/>
        </w:rPr>
        <w:t>order</w:t>
      </w:r>
      <w:r w:rsidR="00D64D10">
        <w:rPr>
          <w:sz w:val="18"/>
          <w:szCs w:val="18"/>
        </w:rPr>
        <w:t>ing</w:t>
      </w:r>
      <w:r w:rsidR="00470EB6">
        <w:rPr>
          <w:sz w:val="18"/>
          <w:szCs w:val="18"/>
        </w:rPr>
        <w:t xml:space="preserve"> and </w:t>
      </w:r>
      <w:r w:rsidR="00D64D10">
        <w:rPr>
          <w:sz w:val="18"/>
          <w:szCs w:val="18"/>
        </w:rPr>
        <w:t xml:space="preserve">supplying retroreflecting material for AtoN </w:t>
      </w:r>
      <w:r w:rsidR="00BA6450">
        <w:rPr>
          <w:sz w:val="18"/>
          <w:szCs w:val="18"/>
        </w:rPr>
        <w:t>purpose.</w:t>
      </w:r>
    </w:p>
    <w:p w:rsidR="00DC6126" w:rsidRDefault="00DC6126" w:rsidP="00F66362">
      <w:pPr>
        <w:rPr>
          <w:sz w:val="18"/>
          <w:szCs w:val="18"/>
        </w:rPr>
      </w:pPr>
    </w:p>
    <w:p w:rsidR="008E28C8" w:rsidRDefault="00C1334D" w:rsidP="00F66362">
      <w:pPr>
        <w:rPr>
          <w:sz w:val="18"/>
          <w:szCs w:val="18"/>
        </w:rPr>
      </w:pPr>
      <w:r>
        <w:rPr>
          <w:sz w:val="18"/>
          <w:szCs w:val="18"/>
        </w:rPr>
        <w:t>IMO has by the SOLAS regulation specification and requirement for retroreflective material</w:t>
      </w:r>
      <w:r w:rsidR="00014ADF">
        <w:rPr>
          <w:sz w:val="18"/>
          <w:szCs w:val="18"/>
        </w:rPr>
        <w:t xml:space="preserve"> and Road Authorities have too classification and standard for retroreflective material.</w:t>
      </w:r>
    </w:p>
    <w:p w:rsidR="00504438" w:rsidRPr="00F66362" w:rsidRDefault="008E28C8" w:rsidP="00F66362">
      <w:pPr>
        <w:rPr>
          <w:sz w:val="18"/>
          <w:szCs w:val="18"/>
        </w:rPr>
      </w:pPr>
      <w:r>
        <w:rPr>
          <w:sz w:val="18"/>
          <w:szCs w:val="18"/>
        </w:rPr>
        <w:t xml:space="preserve">It is </w:t>
      </w:r>
      <w:r w:rsidR="00DC6126">
        <w:rPr>
          <w:sz w:val="18"/>
          <w:szCs w:val="18"/>
        </w:rPr>
        <w:t>proposed</w:t>
      </w:r>
      <w:r>
        <w:rPr>
          <w:sz w:val="18"/>
          <w:szCs w:val="18"/>
        </w:rPr>
        <w:t xml:space="preserve"> that </w:t>
      </w:r>
      <w:r w:rsidR="00DC6126">
        <w:rPr>
          <w:sz w:val="18"/>
          <w:szCs w:val="18"/>
        </w:rPr>
        <w:t xml:space="preserve">the </w:t>
      </w:r>
      <w:r w:rsidR="002F292C">
        <w:rPr>
          <w:sz w:val="18"/>
          <w:szCs w:val="18"/>
        </w:rPr>
        <w:t xml:space="preserve">IALA </w:t>
      </w:r>
      <w:r w:rsidR="00DC6126">
        <w:rPr>
          <w:sz w:val="18"/>
          <w:szCs w:val="18"/>
        </w:rPr>
        <w:t xml:space="preserve">ENG Committee consider </w:t>
      </w:r>
      <w:r w:rsidR="00605E8D">
        <w:rPr>
          <w:sz w:val="18"/>
          <w:szCs w:val="18"/>
        </w:rPr>
        <w:t>adopting or developing</w:t>
      </w:r>
      <w:r w:rsidR="002F292C">
        <w:rPr>
          <w:sz w:val="18"/>
          <w:szCs w:val="18"/>
        </w:rPr>
        <w:t xml:space="preserve"> </w:t>
      </w:r>
      <w:r>
        <w:rPr>
          <w:sz w:val="18"/>
          <w:szCs w:val="18"/>
        </w:rPr>
        <w:t xml:space="preserve">standard </w:t>
      </w:r>
      <w:r w:rsidR="002F292C">
        <w:rPr>
          <w:sz w:val="18"/>
          <w:szCs w:val="18"/>
        </w:rPr>
        <w:t>specification and requirement</w:t>
      </w:r>
      <w:r w:rsidR="00DC6126">
        <w:rPr>
          <w:sz w:val="18"/>
          <w:szCs w:val="18"/>
        </w:rPr>
        <w:t xml:space="preserve"> for retroreflective material for use at</w:t>
      </w:r>
      <w:r w:rsidR="00DA0855">
        <w:rPr>
          <w:sz w:val="18"/>
          <w:szCs w:val="18"/>
        </w:rPr>
        <w:t xml:space="preserve"> AtoN Marks.</w:t>
      </w:r>
      <w:r w:rsidR="00DC6126">
        <w:rPr>
          <w:sz w:val="18"/>
          <w:szCs w:val="18"/>
        </w:rPr>
        <w:t xml:space="preserve"> </w:t>
      </w:r>
      <w:r w:rsidR="00470EB6">
        <w:rPr>
          <w:sz w:val="18"/>
          <w:szCs w:val="18"/>
        </w:rPr>
        <w:t xml:space="preserve"> </w:t>
      </w:r>
      <w:r w:rsidR="00206F3D">
        <w:rPr>
          <w:sz w:val="18"/>
          <w:szCs w:val="18"/>
        </w:rPr>
        <w:t xml:space="preserve"> </w:t>
      </w:r>
      <w:r w:rsidR="004B6651">
        <w:rPr>
          <w:sz w:val="18"/>
          <w:szCs w:val="18"/>
        </w:rPr>
        <w:t xml:space="preserve"> </w:t>
      </w:r>
      <w:r w:rsidR="005C44E2">
        <w:rPr>
          <w:sz w:val="18"/>
          <w:szCs w:val="18"/>
        </w:rPr>
        <w:t xml:space="preserve">  </w:t>
      </w:r>
      <w:r w:rsidR="00C01748">
        <w:rPr>
          <w:sz w:val="18"/>
          <w:szCs w:val="18"/>
        </w:rPr>
        <w:t xml:space="preserve">   </w:t>
      </w:r>
    </w:p>
    <w:p w:rsidR="008D7E7D" w:rsidRPr="000D3E7D" w:rsidRDefault="008D7E7D" w:rsidP="00F66362"/>
    <w:p w:rsidR="009A7AED" w:rsidRDefault="00D64D10" w:rsidP="009A7AED">
      <w:pPr>
        <w:pStyle w:val="Heading1"/>
      </w:pPr>
      <w:bookmarkStart w:id="3" w:name="_Toc448216383"/>
      <w:r>
        <w:t>Proposal of content</w:t>
      </w:r>
      <w:r w:rsidR="002C7C90">
        <w:t xml:space="preserve"> of </w:t>
      </w:r>
      <w:r w:rsidR="004C37FA">
        <w:t xml:space="preserve">a </w:t>
      </w:r>
      <w:r w:rsidR="002C7C90">
        <w:t xml:space="preserve">reviewed recommendation </w:t>
      </w:r>
      <w:r w:rsidR="004C37FA">
        <w:t xml:space="preserve">IALA </w:t>
      </w:r>
      <w:r w:rsidR="002C7C90">
        <w:t>E-106</w:t>
      </w:r>
      <w:bookmarkEnd w:id="3"/>
    </w:p>
    <w:p w:rsidR="00D64D10" w:rsidRDefault="00351AF3" w:rsidP="00351AF3">
      <w:pPr>
        <w:pStyle w:val="ListParagraph"/>
        <w:numPr>
          <w:ilvl w:val="0"/>
          <w:numId w:val="36"/>
        </w:numPr>
        <w:rPr>
          <w:sz w:val="18"/>
          <w:szCs w:val="18"/>
        </w:rPr>
      </w:pPr>
      <w:r>
        <w:rPr>
          <w:sz w:val="18"/>
          <w:szCs w:val="18"/>
        </w:rPr>
        <w:t>General</w:t>
      </w:r>
    </w:p>
    <w:p w:rsidR="00076490" w:rsidRPr="00076490" w:rsidRDefault="00076490" w:rsidP="00076490">
      <w:pPr>
        <w:pStyle w:val="ListParagraph"/>
        <w:numPr>
          <w:ilvl w:val="0"/>
          <w:numId w:val="36"/>
        </w:numPr>
        <w:rPr>
          <w:sz w:val="18"/>
          <w:szCs w:val="18"/>
        </w:rPr>
      </w:pPr>
      <w:r w:rsidRPr="00076490">
        <w:rPr>
          <w:sz w:val="18"/>
          <w:szCs w:val="18"/>
        </w:rPr>
        <w:t>Terminology, basic technology and design of retroreflecting material</w:t>
      </w:r>
    </w:p>
    <w:p w:rsidR="003331D4" w:rsidRDefault="00076490" w:rsidP="00076490">
      <w:pPr>
        <w:pStyle w:val="ListParagraph"/>
        <w:numPr>
          <w:ilvl w:val="0"/>
          <w:numId w:val="36"/>
        </w:numPr>
        <w:rPr>
          <w:sz w:val="18"/>
          <w:szCs w:val="18"/>
        </w:rPr>
      </w:pPr>
      <w:r w:rsidRPr="00076490">
        <w:rPr>
          <w:sz w:val="18"/>
          <w:szCs w:val="18"/>
        </w:rPr>
        <w:t>Specification and measurement of retroreflecting material</w:t>
      </w:r>
    </w:p>
    <w:p w:rsidR="00A22BE8" w:rsidRPr="00A22BE8" w:rsidRDefault="00A22BE8" w:rsidP="00A22BE8">
      <w:pPr>
        <w:pStyle w:val="ListParagraph"/>
        <w:numPr>
          <w:ilvl w:val="0"/>
          <w:numId w:val="36"/>
        </w:numPr>
        <w:rPr>
          <w:sz w:val="18"/>
          <w:szCs w:val="18"/>
        </w:rPr>
      </w:pPr>
      <w:r w:rsidRPr="00A22BE8">
        <w:rPr>
          <w:sz w:val="18"/>
          <w:szCs w:val="18"/>
        </w:rPr>
        <w:t xml:space="preserve">Calculation and determination of size of Retroreflector </w:t>
      </w:r>
    </w:p>
    <w:p w:rsidR="003331D4" w:rsidRDefault="003331D4" w:rsidP="00351AF3">
      <w:pPr>
        <w:pStyle w:val="ListParagraph"/>
        <w:numPr>
          <w:ilvl w:val="0"/>
          <w:numId w:val="36"/>
        </w:numPr>
        <w:rPr>
          <w:sz w:val="18"/>
          <w:szCs w:val="18"/>
        </w:rPr>
      </w:pPr>
      <w:r>
        <w:rPr>
          <w:sz w:val="18"/>
          <w:szCs w:val="18"/>
        </w:rPr>
        <w:t>Consideration of particular colours</w:t>
      </w:r>
    </w:p>
    <w:p w:rsidR="00076490" w:rsidRPr="00076490" w:rsidRDefault="00076490" w:rsidP="00076490">
      <w:pPr>
        <w:pStyle w:val="ListParagraph"/>
        <w:numPr>
          <w:ilvl w:val="0"/>
          <w:numId w:val="36"/>
        </w:numPr>
        <w:rPr>
          <w:sz w:val="18"/>
          <w:szCs w:val="18"/>
        </w:rPr>
      </w:pPr>
      <w:r w:rsidRPr="00076490">
        <w:rPr>
          <w:sz w:val="18"/>
          <w:szCs w:val="18"/>
        </w:rPr>
        <w:t xml:space="preserve">Degradation of </w:t>
      </w:r>
      <w:r>
        <w:rPr>
          <w:sz w:val="18"/>
          <w:szCs w:val="18"/>
        </w:rPr>
        <w:t>r</w:t>
      </w:r>
      <w:r w:rsidRPr="00076490">
        <w:rPr>
          <w:sz w:val="18"/>
          <w:szCs w:val="18"/>
        </w:rPr>
        <w:t>etroreflecting material</w:t>
      </w:r>
    </w:p>
    <w:p w:rsidR="003331D4" w:rsidRDefault="003331D4" w:rsidP="003331D4">
      <w:pPr>
        <w:pStyle w:val="ListParagraph"/>
        <w:numPr>
          <w:ilvl w:val="0"/>
          <w:numId w:val="36"/>
        </w:numPr>
        <w:rPr>
          <w:sz w:val="18"/>
          <w:szCs w:val="18"/>
        </w:rPr>
      </w:pPr>
      <w:r>
        <w:rPr>
          <w:sz w:val="18"/>
          <w:szCs w:val="18"/>
        </w:rPr>
        <w:t>Radar reflector and retroreflecting material</w:t>
      </w:r>
    </w:p>
    <w:p w:rsidR="00076490" w:rsidRPr="00076490" w:rsidRDefault="00076490" w:rsidP="00076490">
      <w:pPr>
        <w:pStyle w:val="ListParagraph"/>
        <w:numPr>
          <w:ilvl w:val="0"/>
          <w:numId w:val="36"/>
        </w:numPr>
        <w:rPr>
          <w:sz w:val="18"/>
          <w:szCs w:val="18"/>
        </w:rPr>
      </w:pPr>
      <w:r w:rsidRPr="00076490">
        <w:rPr>
          <w:sz w:val="18"/>
          <w:szCs w:val="18"/>
        </w:rPr>
        <w:t>Codes for application at buoys in accordance with Maritime Buoyage System (MBS)</w:t>
      </w:r>
    </w:p>
    <w:p w:rsidR="00076490" w:rsidRPr="00076490" w:rsidRDefault="00076490" w:rsidP="00076490">
      <w:pPr>
        <w:pStyle w:val="ListParagraph"/>
        <w:numPr>
          <w:ilvl w:val="0"/>
          <w:numId w:val="36"/>
        </w:numPr>
        <w:rPr>
          <w:sz w:val="18"/>
          <w:szCs w:val="18"/>
        </w:rPr>
      </w:pPr>
      <w:r w:rsidRPr="00076490">
        <w:rPr>
          <w:sz w:val="18"/>
          <w:szCs w:val="18"/>
        </w:rPr>
        <w:t>Approval and classification of retroreflective material</w:t>
      </w:r>
    </w:p>
    <w:p w:rsidR="00076490" w:rsidRPr="00076490" w:rsidRDefault="00076490" w:rsidP="00076490">
      <w:pPr>
        <w:pStyle w:val="ListParagraph"/>
        <w:numPr>
          <w:ilvl w:val="0"/>
          <w:numId w:val="36"/>
        </w:numPr>
        <w:rPr>
          <w:sz w:val="18"/>
          <w:szCs w:val="18"/>
        </w:rPr>
      </w:pPr>
      <w:r w:rsidRPr="00076490">
        <w:rPr>
          <w:sz w:val="18"/>
          <w:szCs w:val="18"/>
        </w:rPr>
        <w:t>Application and best practice</w:t>
      </w:r>
    </w:p>
    <w:p w:rsidR="0029320C" w:rsidRDefault="0029320C" w:rsidP="0029320C">
      <w:pPr>
        <w:rPr>
          <w:sz w:val="18"/>
          <w:szCs w:val="18"/>
        </w:rPr>
      </w:pPr>
    </w:p>
    <w:p w:rsidR="0029320C" w:rsidRPr="003331D4" w:rsidRDefault="0029320C" w:rsidP="003331D4">
      <w:pPr>
        <w:ind w:left="6520"/>
        <w:rPr>
          <w:sz w:val="18"/>
          <w:szCs w:val="18"/>
        </w:rPr>
      </w:pPr>
    </w:p>
    <w:p w:rsidR="00014ADF" w:rsidRDefault="0029320C" w:rsidP="00014ADF">
      <w:pPr>
        <w:pStyle w:val="Heading2"/>
        <w:numPr>
          <w:ilvl w:val="1"/>
          <w:numId w:val="17"/>
        </w:numPr>
        <w:spacing w:after="0"/>
      </w:pPr>
      <w:bookmarkStart w:id="4" w:name="_Toc448216384"/>
      <w:r>
        <w:t>General</w:t>
      </w:r>
      <w:bookmarkEnd w:id="4"/>
    </w:p>
    <w:p w:rsidR="004C37FA" w:rsidRPr="004C37FA" w:rsidRDefault="004C37FA" w:rsidP="004C37FA"/>
    <w:p w:rsidR="00014ADF" w:rsidRDefault="00704AAE" w:rsidP="00014ADF">
      <w:pPr>
        <w:rPr>
          <w:sz w:val="18"/>
          <w:szCs w:val="18"/>
        </w:rPr>
      </w:pPr>
      <w:r>
        <w:rPr>
          <w:sz w:val="18"/>
          <w:szCs w:val="18"/>
        </w:rPr>
        <w:t xml:space="preserve">The earliest recorded formation of glass into spherical shapes dates back to early Chinese history. Observation of light reflected back towards the light source from </w:t>
      </w:r>
      <w:r w:rsidR="00292E51">
        <w:rPr>
          <w:sz w:val="18"/>
          <w:szCs w:val="18"/>
        </w:rPr>
        <w:t xml:space="preserve">these spheres was </w:t>
      </w:r>
      <w:r>
        <w:rPr>
          <w:sz w:val="18"/>
          <w:szCs w:val="18"/>
        </w:rPr>
        <w:t>use</w:t>
      </w:r>
      <w:r w:rsidR="00292E51">
        <w:rPr>
          <w:sz w:val="18"/>
          <w:szCs w:val="18"/>
        </w:rPr>
        <w:t>d to heighten the brightness or brilliance of arts object. Glass spheres of different coloured glasses can be found in ancient jewellery. Many of the cuts of the facets of diamond are made to retroreflect the incident light, resulting in the brilliance of the diamond.</w:t>
      </w:r>
    </w:p>
    <w:p w:rsidR="00292E51" w:rsidRDefault="00292E51" w:rsidP="00014ADF">
      <w:pPr>
        <w:rPr>
          <w:sz w:val="18"/>
          <w:szCs w:val="18"/>
        </w:rPr>
      </w:pPr>
    </w:p>
    <w:p w:rsidR="00B62BC3" w:rsidRDefault="00292E51" w:rsidP="00014ADF">
      <w:pPr>
        <w:rPr>
          <w:sz w:val="18"/>
          <w:szCs w:val="18"/>
        </w:rPr>
      </w:pPr>
      <w:r>
        <w:rPr>
          <w:sz w:val="18"/>
          <w:szCs w:val="18"/>
        </w:rPr>
        <w:lastRenderedPageBreak/>
        <w:t>The first use of these materials for purpose of enhancing the conspicuity of objects was probably created in Great Britain around the turn of the century (1800</w:t>
      </w:r>
      <w:r w:rsidR="00DD6FE7">
        <w:rPr>
          <w:sz w:val="18"/>
          <w:szCs w:val="18"/>
        </w:rPr>
        <w:t>/</w:t>
      </w:r>
      <w:r>
        <w:rPr>
          <w:sz w:val="18"/>
          <w:szCs w:val="18"/>
        </w:rPr>
        <w:t>1900). Observation of light reflected from animal’s eyes, especially those of cats, started the thought of using this technique to enhance the brightness of objects</w:t>
      </w:r>
      <w:r w:rsidR="00D07B9F">
        <w:rPr>
          <w:sz w:val="18"/>
          <w:szCs w:val="18"/>
        </w:rPr>
        <w:t xml:space="preserve">. </w:t>
      </w:r>
    </w:p>
    <w:p w:rsidR="00292E51" w:rsidRDefault="00D07B9F" w:rsidP="00014ADF">
      <w:pPr>
        <w:rPr>
          <w:sz w:val="18"/>
          <w:szCs w:val="18"/>
        </w:rPr>
      </w:pPr>
      <w:r>
        <w:rPr>
          <w:sz w:val="18"/>
          <w:szCs w:val="18"/>
        </w:rPr>
        <w:t xml:space="preserve">The current explanation of the glowing nature of cat’s eyes stems from the highly reflective nature of their retinas. Because these animals were primarily nocturnal and relied on making the most use of the available low light level, the retina is coated with material which reflects over 80 % of the incident light, and traps this light in the eye to increase the </w:t>
      </w:r>
      <w:r w:rsidRPr="00D07B9F">
        <w:rPr>
          <w:sz w:val="18"/>
          <w:szCs w:val="18"/>
          <w:lang w:val="en-US"/>
        </w:rPr>
        <w:t>detectivity</w:t>
      </w:r>
      <w:r>
        <w:rPr>
          <w:sz w:val="18"/>
          <w:szCs w:val="18"/>
        </w:rPr>
        <w:t xml:space="preserve"> of objects.</w:t>
      </w:r>
    </w:p>
    <w:p w:rsidR="002C7C90" w:rsidRDefault="00CE3F2B" w:rsidP="002C7C90">
      <w:pPr>
        <w:keepNext/>
        <w:jc w:val="center"/>
      </w:pPr>
      <w:r w:rsidRPr="0017467F">
        <w:rPr>
          <w:rFonts w:ascii="Times New Roman" w:hAnsi="Times New Roman"/>
          <w:noProof/>
          <w:color w:val="0000FF"/>
          <w:sz w:val="24"/>
          <w:lang w:val="en-AU" w:eastAsia="en-AU"/>
        </w:rPr>
        <w:drawing>
          <wp:inline distT="0" distB="0" distL="0" distR="0" wp14:anchorId="5B150062" wp14:editId="4FBC95E1">
            <wp:extent cx="1151188" cy="1144921"/>
            <wp:effectExtent l="0" t="0" r="0" b="0"/>
            <wp:docPr id="13" name="Billede 13" descr="https://upload.wikimedia.org/wikipedia/commons/thumb/9/95/Eyeshine-BW-cat.jpg/220px-Eyeshine-BW-cat.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upload.wikimedia.org/wikipedia/commons/thumb/9/95/Eyeshine-BW-cat.jpg/220px-Eyeshine-BW-cat.jp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0554" cy="1144290"/>
                    </a:xfrm>
                    <a:prstGeom prst="rect">
                      <a:avLst/>
                    </a:prstGeom>
                    <a:noFill/>
                    <a:ln>
                      <a:noFill/>
                    </a:ln>
                  </pic:spPr>
                </pic:pic>
              </a:graphicData>
            </a:graphic>
          </wp:inline>
        </w:drawing>
      </w:r>
    </w:p>
    <w:p w:rsidR="00CE3F2B"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1</w:t>
      </w:r>
      <w:r w:rsidRPr="002C7C90">
        <w:rPr>
          <w:b w:val="0"/>
        </w:rPr>
        <w:fldChar w:fldCharType="end"/>
      </w:r>
      <w:r w:rsidRPr="002C7C90">
        <w:rPr>
          <w:b w:val="0"/>
        </w:rPr>
        <w:t xml:space="preserve"> A Cat's "glowing eyes"</w:t>
      </w:r>
    </w:p>
    <w:p w:rsidR="00B3569F" w:rsidRDefault="005754A6" w:rsidP="00014ADF">
      <w:pPr>
        <w:rPr>
          <w:sz w:val="18"/>
          <w:szCs w:val="18"/>
        </w:rPr>
      </w:pPr>
      <w:r>
        <w:rPr>
          <w:sz w:val="18"/>
          <w:szCs w:val="18"/>
        </w:rPr>
        <w:t xml:space="preserve">The history indicates that safety </w:t>
      </w:r>
      <w:r w:rsidR="007E0561">
        <w:rPr>
          <w:sz w:val="18"/>
          <w:szCs w:val="18"/>
        </w:rPr>
        <w:t>for</w:t>
      </w:r>
      <w:r>
        <w:rPr>
          <w:sz w:val="18"/>
          <w:szCs w:val="18"/>
        </w:rPr>
        <w:t xml:space="preserve"> drivers in the area of transportation was the first to have benefit of the idea to investigate and produce glass spheres with same effect as the “cat’s eyes”. </w:t>
      </w:r>
    </w:p>
    <w:p w:rsidR="00CE3F2B" w:rsidRDefault="00CE3F2B" w:rsidP="00014ADF">
      <w:pPr>
        <w:rPr>
          <w:sz w:val="18"/>
          <w:szCs w:val="18"/>
        </w:rPr>
      </w:pPr>
    </w:p>
    <w:p w:rsidR="00DA0855" w:rsidRDefault="00B3569F" w:rsidP="00014ADF">
      <w:pPr>
        <w:rPr>
          <w:sz w:val="18"/>
          <w:szCs w:val="18"/>
        </w:rPr>
      </w:pPr>
      <w:r>
        <w:rPr>
          <w:sz w:val="18"/>
          <w:szCs w:val="18"/>
        </w:rPr>
        <w:t xml:space="preserve">Today retroreflective material </w:t>
      </w:r>
      <w:r w:rsidR="00A43653">
        <w:rPr>
          <w:sz w:val="18"/>
          <w:szCs w:val="18"/>
        </w:rPr>
        <w:t>has a widespread use</w:t>
      </w:r>
      <w:r w:rsidR="00EF0655">
        <w:rPr>
          <w:sz w:val="18"/>
          <w:szCs w:val="18"/>
        </w:rPr>
        <w:t xml:space="preserve"> </w:t>
      </w:r>
      <w:r w:rsidR="0009078F" w:rsidRPr="0009078F">
        <w:rPr>
          <w:sz w:val="18"/>
          <w:szCs w:val="18"/>
        </w:rPr>
        <w:t>to increase the night time conspicuity of traffic signs, high-visibility clothing, and other items so they are safely and effectively visible in the light of an approaching driver's headlamps</w:t>
      </w:r>
      <w:r w:rsidR="0009078F">
        <w:rPr>
          <w:sz w:val="18"/>
          <w:szCs w:val="18"/>
        </w:rPr>
        <w:t xml:space="preserve"> or a ships search light</w:t>
      </w:r>
      <w:r w:rsidR="0009078F" w:rsidRPr="0009078F">
        <w:rPr>
          <w:sz w:val="18"/>
          <w:szCs w:val="18"/>
        </w:rPr>
        <w:t>.</w:t>
      </w:r>
      <w:r w:rsidR="0009078F">
        <w:rPr>
          <w:sz w:val="18"/>
          <w:szCs w:val="18"/>
        </w:rPr>
        <w:t xml:space="preserve"> </w:t>
      </w:r>
    </w:p>
    <w:p w:rsidR="007E0561" w:rsidRDefault="00DA0855" w:rsidP="00014ADF">
      <w:pPr>
        <w:rPr>
          <w:sz w:val="18"/>
          <w:szCs w:val="18"/>
        </w:rPr>
      </w:pPr>
      <w:r>
        <w:rPr>
          <w:sz w:val="18"/>
          <w:szCs w:val="18"/>
        </w:rPr>
        <w:t>Retroreflective material</w:t>
      </w:r>
      <w:r w:rsidR="0009078F">
        <w:rPr>
          <w:sz w:val="18"/>
          <w:szCs w:val="18"/>
        </w:rPr>
        <w:t xml:space="preserve"> </w:t>
      </w:r>
      <w:r w:rsidR="00EF0655">
        <w:rPr>
          <w:sz w:val="18"/>
          <w:szCs w:val="18"/>
        </w:rPr>
        <w:t>is available in arrays in different sizes</w:t>
      </w:r>
      <w:r>
        <w:rPr>
          <w:sz w:val="18"/>
          <w:szCs w:val="18"/>
        </w:rPr>
        <w:t xml:space="preserve"> and colours</w:t>
      </w:r>
      <w:r w:rsidR="00EF0655">
        <w:rPr>
          <w:sz w:val="18"/>
          <w:szCs w:val="18"/>
        </w:rPr>
        <w:t>, sheeting of plastic and metal, adhesive tape etc.</w:t>
      </w:r>
      <w:r w:rsidR="00CE3F2B">
        <w:rPr>
          <w:sz w:val="18"/>
          <w:szCs w:val="18"/>
        </w:rPr>
        <w:t xml:space="preserve"> </w:t>
      </w:r>
      <w:r w:rsidR="00EF0655">
        <w:rPr>
          <w:sz w:val="18"/>
          <w:szCs w:val="18"/>
        </w:rPr>
        <w:t xml:space="preserve"> </w:t>
      </w:r>
      <w:r w:rsidR="00CE3F2B" w:rsidRPr="00CE3F2B">
        <w:rPr>
          <w:sz w:val="18"/>
          <w:szCs w:val="18"/>
        </w:rPr>
        <w:t>Many different colours and degrees of reflection intensity are provided by numerous manufacturers for various applications.</w:t>
      </w:r>
      <w:r w:rsidR="00EF0655">
        <w:rPr>
          <w:sz w:val="18"/>
          <w:szCs w:val="18"/>
        </w:rPr>
        <w:t xml:space="preserve"> </w:t>
      </w:r>
    </w:p>
    <w:p w:rsidR="0093684A" w:rsidRDefault="007E0561" w:rsidP="00014ADF">
      <w:pPr>
        <w:rPr>
          <w:sz w:val="18"/>
          <w:szCs w:val="18"/>
        </w:rPr>
      </w:pPr>
      <w:r w:rsidRPr="007E0561">
        <w:rPr>
          <w:sz w:val="18"/>
          <w:szCs w:val="18"/>
        </w:rPr>
        <w:t>As with any retroreflector, sheeting glows brightly when there is a small angle between the observer's eye and the light source directed toward the sheeting, but appears non</w:t>
      </w:r>
      <w:r w:rsidR="00D73E05">
        <w:rPr>
          <w:sz w:val="18"/>
          <w:szCs w:val="18"/>
        </w:rPr>
        <w:t>-</w:t>
      </w:r>
      <w:r w:rsidRPr="007E0561">
        <w:rPr>
          <w:sz w:val="18"/>
          <w:szCs w:val="18"/>
        </w:rPr>
        <w:t>reflective when viewed from other directions.</w:t>
      </w:r>
    </w:p>
    <w:p w:rsidR="00D07B9F" w:rsidRDefault="00D07B9F" w:rsidP="00014ADF">
      <w:pPr>
        <w:rPr>
          <w:sz w:val="18"/>
          <w:szCs w:val="18"/>
        </w:rPr>
      </w:pPr>
    </w:p>
    <w:p w:rsidR="00B62BC3" w:rsidRDefault="00EF0655" w:rsidP="00014ADF">
      <w:pPr>
        <w:rPr>
          <w:sz w:val="18"/>
          <w:szCs w:val="18"/>
        </w:rPr>
      </w:pPr>
      <w:r>
        <w:rPr>
          <w:sz w:val="18"/>
          <w:szCs w:val="18"/>
        </w:rPr>
        <w:t xml:space="preserve">For Aids to Navigation purpose the retroreflective material is </w:t>
      </w:r>
      <w:r w:rsidR="0009078F">
        <w:rPr>
          <w:sz w:val="18"/>
          <w:szCs w:val="18"/>
        </w:rPr>
        <w:t xml:space="preserve">primary </w:t>
      </w:r>
      <w:r w:rsidR="00DA0855">
        <w:rPr>
          <w:sz w:val="18"/>
          <w:szCs w:val="18"/>
        </w:rPr>
        <w:t>used</w:t>
      </w:r>
      <w:r>
        <w:rPr>
          <w:sz w:val="18"/>
          <w:szCs w:val="18"/>
        </w:rPr>
        <w:t xml:space="preserve"> for floating aids</w:t>
      </w:r>
      <w:r w:rsidR="0009078F">
        <w:rPr>
          <w:sz w:val="18"/>
          <w:szCs w:val="18"/>
        </w:rPr>
        <w:t xml:space="preserve"> with a distinct code in accordance to the </w:t>
      </w:r>
      <w:r w:rsidR="00B62BC3">
        <w:rPr>
          <w:sz w:val="18"/>
          <w:szCs w:val="18"/>
        </w:rPr>
        <w:t xml:space="preserve">specific </w:t>
      </w:r>
      <w:r w:rsidR="0009078F">
        <w:rPr>
          <w:sz w:val="18"/>
          <w:szCs w:val="18"/>
        </w:rPr>
        <w:t>floating aid’s function.</w:t>
      </w:r>
    </w:p>
    <w:p w:rsidR="00014ADF" w:rsidRPr="002C7C90" w:rsidRDefault="00B62BC3" w:rsidP="00014ADF">
      <w:pPr>
        <w:rPr>
          <w:sz w:val="18"/>
          <w:szCs w:val="18"/>
        </w:rPr>
      </w:pPr>
      <w:r>
        <w:rPr>
          <w:sz w:val="18"/>
          <w:szCs w:val="18"/>
        </w:rPr>
        <w:t>Furthermore retroreflective material is used for</w:t>
      </w:r>
      <w:r w:rsidR="00DA0855">
        <w:rPr>
          <w:sz w:val="18"/>
          <w:szCs w:val="18"/>
        </w:rPr>
        <w:t xml:space="preserve"> </w:t>
      </w:r>
      <w:r>
        <w:rPr>
          <w:sz w:val="18"/>
          <w:szCs w:val="18"/>
        </w:rPr>
        <w:t>day boards for leading lines, lettering and numbering, signs for waterways, marking of edges</w:t>
      </w:r>
      <w:r w:rsidR="002F292C">
        <w:rPr>
          <w:sz w:val="18"/>
          <w:szCs w:val="18"/>
        </w:rPr>
        <w:t xml:space="preserve"> and piers</w:t>
      </w:r>
      <w:r>
        <w:rPr>
          <w:sz w:val="18"/>
          <w:szCs w:val="18"/>
        </w:rPr>
        <w:t xml:space="preserve"> etc.   </w:t>
      </w:r>
      <w:r w:rsidR="0009078F">
        <w:rPr>
          <w:sz w:val="18"/>
          <w:szCs w:val="18"/>
        </w:rPr>
        <w:t xml:space="preserve"> </w:t>
      </w:r>
      <w:r w:rsidR="00EF0655">
        <w:rPr>
          <w:sz w:val="18"/>
          <w:szCs w:val="18"/>
        </w:rPr>
        <w:t xml:space="preserve"> </w:t>
      </w:r>
    </w:p>
    <w:p w:rsidR="002C7C90" w:rsidRPr="00014ADF" w:rsidRDefault="002C7C90" w:rsidP="00014ADF"/>
    <w:p w:rsidR="0029320C" w:rsidRDefault="00A74B43" w:rsidP="0029320C">
      <w:pPr>
        <w:pStyle w:val="ListParagraph"/>
        <w:numPr>
          <w:ilvl w:val="1"/>
          <w:numId w:val="17"/>
        </w:numPr>
        <w:rPr>
          <w:rFonts w:cs="Arial"/>
          <w:bCs/>
          <w:iCs/>
          <w:sz w:val="24"/>
          <w:szCs w:val="28"/>
        </w:rPr>
      </w:pPr>
      <w:r>
        <w:rPr>
          <w:rFonts w:cs="Arial"/>
          <w:bCs/>
          <w:iCs/>
          <w:sz w:val="24"/>
          <w:szCs w:val="28"/>
        </w:rPr>
        <w:t>Term</w:t>
      </w:r>
      <w:r w:rsidR="00B62BC3">
        <w:rPr>
          <w:rFonts w:cs="Arial"/>
          <w:bCs/>
          <w:iCs/>
          <w:sz w:val="24"/>
          <w:szCs w:val="28"/>
        </w:rPr>
        <w:t>i</w:t>
      </w:r>
      <w:r>
        <w:rPr>
          <w:rFonts w:cs="Arial"/>
          <w:bCs/>
          <w:iCs/>
          <w:sz w:val="24"/>
          <w:szCs w:val="28"/>
        </w:rPr>
        <w:t>n</w:t>
      </w:r>
      <w:r w:rsidR="00B62BC3">
        <w:rPr>
          <w:rFonts w:cs="Arial"/>
          <w:bCs/>
          <w:iCs/>
          <w:sz w:val="24"/>
          <w:szCs w:val="28"/>
        </w:rPr>
        <w:t>ology, b</w:t>
      </w:r>
      <w:r w:rsidR="00704AAE">
        <w:rPr>
          <w:rFonts w:cs="Arial"/>
          <w:bCs/>
          <w:iCs/>
          <w:sz w:val="24"/>
          <w:szCs w:val="28"/>
        </w:rPr>
        <w:t>asic technology</w:t>
      </w:r>
      <w:r w:rsidR="0029320C" w:rsidRPr="0029320C">
        <w:rPr>
          <w:rFonts w:cs="Arial"/>
          <w:bCs/>
          <w:iCs/>
          <w:sz w:val="24"/>
          <w:szCs w:val="28"/>
        </w:rPr>
        <w:t xml:space="preserve"> and design of retroreflecting material</w:t>
      </w:r>
    </w:p>
    <w:p w:rsidR="00B62BC3" w:rsidRDefault="00B62BC3" w:rsidP="00AD4CD8">
      <w:pPr>
        <w:rPr>
          <w:rFonts w:cs="Arial"/>
          <w:bCs/>
          <w:iCs/>
          <w:sz w:val="18"/>
          <w:szCs w:val="18"/>
        </w:rPr>
      </w:pPr>
    </w:p>
    <w:p w:rsidR="00B62BC3" w:rsidRDefault="00B62BC3" w:rsidP="00AD4CD8">
      <w:pPr>
        <w:rPr>
          <w:rFonts w:cs="Arial"/>
          <w:bCs/>
          <w:iCs/>
          <w:sz w:val="18"/>
          <w:szCs w:val="18"/>
        </w:rPr>
      </w:pPr>
      <w:r>
        <w:rPr>
          <w:rFonts w:cs="Arial"/>
          <w:bCs/>
          <w:iCs/>
          <w:sz w:val="18"/>
          <w:szCs w:val="18"/>
        </w:rPr>
        <w:t xml:space="preserve">The International Commission on Illumination (CIE), the international standardizing body responsible for light and colour measurement, defines </w:t>
      </w:r>
      <w:r w:rsidR="00BD21C4">
        <w:rPr>
          <w:rFonts w:cs="Arial"/>
          <w:bCs/>
          <w:iCs/>
          <w:sz w:val="18"/>
          <w:szCs w:val="18"/>
        </w:rPr>
        <w:t xml:space="preserve">retroreflection as follows: </w:t>
      </w:r>
    </w:p>
    <w:p w:rsidR="00BD21C4" w:rsidRDefault="00BD21C4" w:rsidP="00AD4CD8">
      <w:pPr>
        <w:rPr>
          <w:rFonts w:cs="Arial"/>
          <w:bCs/>
          <w:iCs/>
          <w:sz w:val="18"/>
          <w:szCs w:val="18"/>
        </w:rPr>
      </w:pPr>
      <w:r>
        <w:rPr>
          <w:rFonts w:cs="Arial"/>
          <w:bCs/>
          <w:iCs/>
          <w:sz w:val="18"/>
          <w:szCs w:val="18"/>
        </w:rPr>
        <w:t>“Reflection in which the reflected rays are preferentially returned in direction close to the opposite of the direction of the incident rays, this property being maintained over wide variation of direction of the incident rays”</w:t>
      </w:r>
    </w:p>
    <w:p w:rsidR="00BD21C4" w:rsidRDefault="00BD21C4"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A158C0" w:rsidRDefault="00A158C0" w:rsidP="00AD4CD8">
      <w:pPr>
        <w:rPr>
          <w:rFonts w:cs="Arial"/>
          <w:bCs/>
          <w:iCs/>
          <w:sz w:val="18"/>
          <w:szCs w:val="18"/>
        </w:rPr>
      </w:pPr>
    </w:p>
    <w:p w:rsidR="002C7C90" w:rsidRDefault="00BD21C4" w:rsidP="002C7C90">
      <w:pPr>
        <w:keepNext/>
        <w:jc w:val="center"/>
      </w:pPr>
      <w:r>
        <w:rPr>
          <w:rFonts w:cs="Arial"/>
          <w:bCs/>
          <w:iCs/>
          <w:noProof/>
          <w:sz w:val="18"/>
          <w:szCs w:val="18"/>
          <w:lang w:val="en-AU" w:eastAsia="en-AU"/>
        </w:rPr>
        <w:drawing>
          <wp:inline distT="0" distB="0" distL="0" distR="0" wp14:anchorId="1B323EAA" wp14:editId="719ACC68">
            <wp:extent cx="1974797" cy="1107343"/>
            <wp:effectExtent l="0" t="0" r="6985" b="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75452" cy="1107710"/>
                    </a:xfrm>
                    <a:prstGeom prst="rect">
                      <a:avLst/>
                    </a:prstGeom>
                    <a:noFill/>
                  </pic:spPr>
                </pic:pic>
              </a:graphicData>
            </a:graphic>
          </wp:inline>
        </w:drawing>
      </w:r>
    </w:p>
    <w:p w:rsidR="00690945" w:rsidRDefault="002C7C90" w:rsidP="004C74F2">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2</w:t>
      </w:r>
      <w:r w:rsidRPr="002C7C90">
        <w:rPr>
          <w:b w:val="0"/>
        </w:rPr>
        <w:fldChar w:fldCharType="end"/>
      </w:r>
      <w:r w:rsidRPr="002C7C90">
        <w:rPr>
          <w:b w:val="0"/>
        </w:rPr>
        <w:t xml:space="preserve"> Reflective and Retroreflective</w:t>
      </w:r>
    </w:p>
    <w:p w:rsidR="001510F2" w:rsidRDefault="001510F2" w:rsidP="001510F2"/>
    <w:p w:rsidR="00CE3F2B" w:rsidRPr="00CE3F2B" w:rsidRDefault="001510F2" w:rsidP="009F7350">
      <w:pPr>
        <w:keepNext/>
        <w:jc w:val="center"/>
      </w:pPr>
      <w:r>
        <w:rPr>
          <w:noProof/>
          <w:lang w:val="en-AU" w:eastAsia="en-AU"/>
        </w:rPr>
        <w:lastRenderedPageBreak/>
        <w:drawing>
          <wp:inline distT="0" distB="0" distL="0" distR="0" wp14:anchorId="760E25A0" wp14:editId="17C65D8B">
            <wp:extent cx="2428875" cy="2409825"/>
            <wp:effectExtent l="0" t="0" r="9525" b="9525"/>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a:extLst>
                        <a:ext uri="{28A0092B-C50C-407E-A947-70E740481C1C}">
                          <a14:useLocalDpi xmlns:a14="http://schemas.microsoft.com/office/drawing/2010/main" val="0"/>
                        </a:ext>
                      </a:extLst>
                    </a:blip>
                    <a:srcRect t="53061"/>
                    <a:stretch/>
                  </pic:blipFill>
                  <pic:spPr bwMode="auto">
                    <a:xfrm>
                      <a:off x="0" y="0"/>
                      <a:ext cx="2428875" cy="2409825"/>
                    </a:xfrm>
                    <a:prstGeom prst="rect">
                      <a:avLst/>
                    </a:prstGeom>
                    <a:noFill/>
                    <a:ln>
                      <a:noFill/>
                    </a:ln>
                    <a:extLst>
                      <a:ext uri="{53640926-AAD7-44D8-BBD7-CCE9431645EC}">
                        <a14:shadowObscured xmlns:a14="http://schemas.microsoft.com/office/drawing/2010/main"/>
                      </a:ext>
                    </a:extLst>
                  </pic:spPr>
                </pic:pic>
              </a:graphicData>
            </a:graphic>
          </wp:inline>
        </w:drawing>
      </w:r>
    </w:p>
    <w:p w:rsidR="00F47617" w:rsidRDefault="00F47617" w:rsidP="002F292C">
      <w:pPr>
        <w:pStyle w:val="Heading3"/>
        <w:numPr>
          <w:ilvl w:val="2"/>
          <w:numId w:val="17"/>
        </w:numPr>
        <w:rPr>
          <w:b w:val="0"/>
        </w:rPr>
      </w:pPr>
      <w:bookmarkStart w:id="5" w:name="_Toc448216385"/>
      <w:r>
        <w:rPr>
          <w:b w:val="0"/>
        </w:rPr>
        <w:t>Type of reflection</w:t>
      </w:r>
      <w:bookmarkEnd w:id="5"/>
    </w:p>
    <w:p w:rsidR="00F47617" w:rsidRDefault="00F47617" w:rsidP="00F47617">
      <w:r>
        <w:t>When looking at a reflecting surface, the surface shows an image and space in front of the surface.</w:t>
      </w:r>
    </w:p>
    <w:p w:rsidR="00F47617" w:rsidRDefault="00F47617" w:rsidP="00F47617">
      <w:r>
        <w:t>The image may be complete blurred as in surface with diffuse reflection, or it may be sharp as in surface with mirror reflection.</w:t>
      </w:r>
    </w:p>
    <w:p w:rsidR="00F47617" w:rsidRDefault="00F47617" w:rsidP="00F47617">
      <w:r>
        <w:t>Most practical surfaces have mixed reflection, which is a mixture of diffuse reflection and mirror reflection in the surface, mostly with the surface reflection partly blurred by texture</w:t>
      </w:r>
      <w:r w:rsidR="009F7350">
        <w:t>.</w:t>
      </w:r>
    </w:p>
    <w:p w:rsidR="009F7350" w:rsidRPr="00F47617" w:rsidRDefault="009F7350" w:rsidP="00F47617">
      <w:r>
        <w:t>A particular kind of reflection is retroreflection, where the surface preferentially shows an image of the part of space around the observer. Retroreflection may be mixed with other kind of reflection.</w:t>
      </w:r>
    </w:p>
    <w:p w:rsidR="002F292C" w:rsidRDefault="002F292C" w:rsidP="002F292C">
      <w:pPr>
        <w:pStyle w:val="Heading3"/>
        <w:numPr>
          <w:ilvl w:val="2"/>
          <w:numId w:val="17"/>
        </w:numPr>
        <w:rPr>
          <w:b w:val="0"/>
        </w:rPr>
      </w:pPr>
      <w:bookmarkStart w:id="6" w:name="_Toc448216386"/>
      <w:r>
        <w:rPr>
          <w:b w:val="0"/>
        </w:rPr>
        <w:t>T</w:t>
      </w:r>
      <w:r w:rsidRPr="002F292C">
        <w:rPr>
          <w:b w:val="0"/>
        </w:rPr>
        <w:t>wo basic optical systems of retroreflectivity</w:t>
      </w:r>
      <w:bookmarkEnd w:id="6"/>
    </w:p>
    <w:p w:rsidR="002F292C" w:rsidRPr="002527CB" w:rsidRDefault="00FE1284" w:rsidP="002527CB">
      <w:pPr>
        <w:rPr>
          <w:b/>
          <w:sz w:val="18"/>
          <w:szCs w:val="18"/>
        </w:rPr>
      </w:pPr>
      <w:r w:rsidRPr="002527CB">
        <w:rPr>
          <w:sz w:val="18"/>
          <w:szCs w:val="18"/>
        </w:rPr>
        <w:t>There are two basic optical systems of retroreflectivity</w:t>
      </w:r>
      <w:r w:rsidR="003307C0" w:rsidRPr="002527CB">
        <w:rPr>
          <w:sz w:val="18"/>
          <w:szCs w:val="18"/>
        </w:rPr>
        <w:t>;</w:t>
      </w:r>
      <w:r w:rsidR="00C5569A" w:rsidRPr="002527CB">
        <w:rPr>
          <w:sz w:val="18"/>
          <w:szCs w:val="18"/>
        </w:rPr>
        <w:t xml:space="preserve"> t</w:t>
      </w:r>
      <w:r w:rsidRPr="002527CB">
        <w:rPr>
          <w:sz w:val="18"/>
          <w:szCs w:val="18"/>
        </w:rPr>
        <w:t>he Glass Sphere or Bead</w:t>
      </w:r>
      <w:r w:rsidR="00C5569A" w:rsidRPr="002527CB">
        <w:rPr>
          <w:sz w:val="18"/>
          <w:szCs w:val="18"/>
        </w:rPr>
        <w:t xml:space="preserve"> and the p</w:t>
      </w:r>
      <w:r w:rsidRPr="002527CB">
        <w:rPr>
          <w:sz w:val="18"/>
          <w:szCs w:val="18"/>
        </w:rPr>
        <w:t>rismatic or Cube Corner Reflector</w:t>
      </w:r>
      <w:r w:rsidR="00C5569A" w:rsidRPr="002527CB">
        <w:rPr>
          <w:sz w:val="18"/>
          <w:szCs w:val="18"/>
        </w:rPr>
        <w:t>.</w:t>
      </w:r>
    </w:p>
    <w:p w:rsidR="007E0561" w:rsidRDefault="007E0561" w:rsidP="00C5569A">
      <w:pPr>
        <w:rPr>
          <w:rFonts w:cs="Arial"/>
          <w:bCs/>
          <w:iCs/>
          <w:sz w:val="18"/>
          <w:szCs w:val="18"/>
        </w:rPr>
      </w:pPr>
    </w:p>
    <w:p w:rsidR="002C7C90" w:rsidRDefault="007E0561" w:rsidP="002C7C90">
      <w:pPr>
        <w:keepNext/>
        <w:jc w:val="center"/>
      </w:pPr>
      <w:r>
        <w:rPr>
          <w:rFonts w:cs="Arial"/>
          <w:bCs/>
          <w:iCs/>
          <w:noProof/>
          <w:sz w:val="18"/>
          <w:szCs w:val="18"/>
          <w:lang w:val="en-AU" w:eastAsia="en-AU"/>
        </w:rPr>
        <w:drawing>
          <wp:inline distT="0" distB="0" distL="0" distR="0" wp14:anchorId="544D5F27" wp14:editId="374846D7">
            <wp:extent cx="2719070" cy="1865630"/>
            <wp:effectExtent l="0" t="0" r="5080" b="1270"/>
            <wp:docPr id="27" name="Bille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9070" cy="1865630"/>
                    </a:xfrm>
                    <a:prstGeom prst="rect">
                      <a:avLst/>
                    </a:prstGeom>
                    <a:noFill/>
                  </pic:spPr>
                </pic:pic>
              </a:graphicData>
            </a:graphic>
          </wp:inline>
        </w:drawing>
      </w:r>
    </w:p>
    <w:p w:rsidR="007E0561"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3</w:t>
      </w:r>
      <w:r w:rsidRPr="002C7C90">
        <w:rPr>
          <w:b w:val="0"/>
        </w:rPr>
        <w:fldChar w:fldCharType="end"/>
      </w:r>
      <w:r w:rsidRPr="002C7C90">
        <w:rPr>
          <w:b w:val="0"/>
        </w:rPr>
        <w:t xml:space="preserve"> Two systems of optical retroreflectivity</w:t>
      </w:r>
    </w:p>
    <w:p w:rsidR="00C5569A" w:rsidRDefault="00C5569A" w:rsidP="00C5569A">
      <w:pPr>
        <w:rPr>
          <w:rFonts w:cs="Arial"/>
          <w:bCs/>
          <w:iCs/>
          <w:sz w:val="18"/>
          <w:szCs w:val="18"/>
        </w:rPr>
      </w:pPr>
    </w:p>
    <w:p w:rsidR="00CE3F2B" w:rsidRDefault="00CE3F2B" w:rsidP="00C5569A">
      <w:pPr>
        <w:rPr>
          <w:rFonts w:cs="Arial"/>
          <w:bCs/>
          <w:iCs/>
          <w:sz w:val="18"/>
          <w:szCs w:val="18"/>
        </w:rPr>
      </w:pPr>
    </w:p>
    <w:p w:rsidR="002F292C" w:rsidRPr="004C37FA" w:rsidRDefault="00C5569A" w:rsidP="00C5569A">
      <w:pPr>
        <w:pStyle w:val="Heading3"/>
        <w:numPr>
          <w:ilvl w:val="2"/>
          <w:numId w:val="17"/>
        </w:numPr>
        <w:rPr>
          <w:b w:val="0"/>
        </w:rPr>
      </w:pPr>
      <w:bookmarkStart w:id="7" w:name="_Toc448216387"/>
      <w:r w:rsidRPr="002527CB">
        <w:rPr>
          <w:b w:val="0"/>
        </w:rPr>
        <w:t>The Glass Sphere or Bead</w:t>
      </w:r>
      <w:bookmarkEnd w:id="7"/>
    </w:p>
    <w:p w:rsidR="00C5569A" w:rsidRDefault="00C5569A" w:rsidP="00C5569A">
      <w:pPr>
        <w:rPr>
          <w:rFonts w:cs="Arial"/>
          <w:bCs/>
          <w:sz w:val="18"/>
          <w:szCs w:val="18"/>
        </w:rPr>
      </w:pPr>
      <w:r w:rsidRPr="00C5569A">
        <w:rPr>
          <w:rFonts w:cs="Arial"/>
          <w:bCs/>
          <w:sz w:val="18"/>
          <w:szCs w:val="18"/>
        </w:rPr>
        <w:t xml:space="preserve">The simplest </w:t>
      </w:r>
      <w:r>
        <w:rPr>
          <w:rFonts w:cs="Arial"/>
          <w:bCs/>
          <w:sz w:val="18"/>
          <w:szCs w:val="18"/>
        </w:rPr>
        <w:t>retroreflector is a glass sphere or bead. When a light beam is directed at it, the majority of the light bounces off it but a significant amount passes through the front surface and is bent or refracted roughly toward the centre of the rear surface. Some light hitting the rear surface of the sphere is internally reflected back through the front surface of the sphere face and is again refracted onto a course parallel to the direction from which it came</w:t>
      </w:r>
      <w:r w:rsidR="001F1312">
        <w:rPr>
          <w:rFonts w:cs="Arial"/>
          <w:bCs/>
          <w:sz w:val="18"/>
          <w:szCs w:val="18"/>
        </w:rPr>
        <w:t>.</w:t>
      </w:r>
    </w:p>
    <w:p w:rsidR="001F1312" w:rsidRDefault="001F1312" w:rsidP="00C5569A">
      <w:pPr>
        <w:rPr>
          <w:rFonts w:cs="Arial"/>
          <w:bCs/>
          <w:sz w:val="18"/>
          <w:szCs w:val="18"/>
        </w:rPr>
      </w:pPr>
      <w:r>
        <w:rPr>
          <w:rFonts w:cs="Arial"/>
          <w:bCs/>
          <w:sz w:val="18"/>
          <w:szCs w:val="18"/>
        </w:rPr>
        <w:t xml:space="preserve">Only 28 % of the area of the sphere is at a sufficiently favourable angel to return the light beam and there are losses every time the light encounters a surface of the glass, especially when the beam hits the rear wall where a large proportion passes through it rather than being internally reflected. A major improvement in retroreflectivity can therefore </w:t>
      </w:r>
      <w:r>
        <w:rPr>
          <w:rFonts w:cs="Arial"/>
          <w:bCs/>
          <w:sz w:val="18"/>
          <w:szCs w:val="18"/>
        </w:rPr>
        <w:lastRenderedPageBreak/>
        <w:t xml:space="preserve">be achieved by coating the sphere’s rear surface so that it acts as a mirror (as shown in Figure </w:t>
      </w:r>
      <w:r w:rsidR="004C37FA">
        <w:rPr>
          <w:rFonts w:cs="Arial"/>
          <w:bCs/>
          <w:sz w:val="18"/>
          <w:szCs w:val="18"/>
        </w:rPr>
        <w:t>4</w:t>
      </w:r>
      <w:r>
        <w:rPr>
          <w:rFonts w:cs="Arial"/>
          <w:bCs/>
          <w:sz w:val="18"/>
          <w:szCs w:val="18"/>
        </w:rPr>
        <w:t>, below)</w:t>
      </w:r>
    </w:p>
    <w:p w:rsidR="001F1312" w:rsidRDefault="001F1312" w:rsidP="00C5569A">
      <w:pPr>
        <w:rPr>
          <w:rFonts w:cs="Arial"/>
          <w:bCs/>
          <w:sz w:val="18"/>
          <w:szCs w:val="18"/>
        </w:rPr>
      </w:pPr>
    </w:p>
    <w:p w:rsidR="002C7C90" w:rsidRDefault="001F1312" w:rsidP="002C7C90">
      <w:pPr>
        <w:keepNext/>
        <w:jc w:val="center"/>
      </w:pPr>
      <w:r>
        <w:rPr>
          <w:rFonts w:cs="Arial"/>
          <w:bCs/>
          <w:noProof/>
          <w:sz w:val="18"/>
          <w:szCs w:val="18"/>
          <w:lang w:val="en-AU" w:eastAsia="en-AU"/>
        </w:rPr>
        <w:drawing>
          <wp:inline distT="0" distB="0" distL="0" distR="0" wp14:anchorId="46A77AB2" wp14:editId="221AD103">
            <wp:extent cx="2312672" cy="1845161"/>
            <wp:effectExtent l="0" t="0" r="0" b="3175"/>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2644" cy="1845138"/>
                    </a:xfrm>
                    <a:prstGeom prst="rect">
                      <a:avLst/>
                    </a:prstGeom>
                    <a:noFill/>
                    <a:ln>
                      <a:noFill/>
                    </a:ln>
                  </pic:spPr>
                </pic:pic>
              </a:graphicData>
            </a:graphic>
          </wp:inline>
        </w:drawing>
      </w:r>
    </w:p>
    <w:p w:rsidR="00233CA5"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4</w:t>
      </w:r>
      <w:r w:rsidRPr="002C7C90">
        <w:rPr>
          <w:b w:val="0"/>
        </w:rPr>
        <w:fldChar w:fldCharType="end"/>
      </w:r>
      <w:r w:rsidRPr="002C7C90">
        <w:rPr>
          <w:b w:val="0"/>
        </w:rPr>
        <w:t xml:space="preserve"> Glass Sphere or Bead</w:t>
      </w:r>
    </w:p>
    <w:p w:rsidR="001F1312" w:rsidRPr="00233CA5" w:rsidRDefault="001F1312" w:rsidP="00233CA5">
      <w:pPr>
        <w:pStyle w:val="Caption"/>
        <w:jc w:val="center"/>
        <w:rPr>
          <w:rFonts w:cs="Arial"/>
          <w:b w:val="0"/>
        </w:rPr>
      </w:pPr>
    </w:p>
    <w:p w:rsidR="00C5569A" w:rsidRPr="00C5569A" w:rsidRDefault="00C5569A" w:rsidP="00C5569A">
      <w:pPr>
        <w:pStyle w:val="ListParagraph"/>
        <w:rPr>
          <w:rFonts w:cs="Arial"/>
          <w:bCs/>
          <w:szCs w:val="26"/>
        </w:rPr>
      </w:pPr>
    </w:p>
    <w:p w:rsidR="002F292C" w:rsidRPr="004C37FA" w:rsidRDefault="00C5569A" w:rsidP="003307C0">
      <w:pPr>
        <w:pStyle w:val="Heading3"/>
        <w:numPr>
          <w:ilvl w:val="2"/>
          <w:numId w:val="17"/>
        </w:numPr>
        <w:rPr>
          <w:b w:val="0"/>
        </w:rPr>
      </w:pPr>
      <w:bookmarkStart w:id="8" w:name="_Toc448216388"/>
      <w:r w:rsidRPr="002527CB">
        <w:rPr>
          <w:b w:val="0"/>
        </w:rPr>
        <w:t>Prismatic or Cube Corner Reflector</w:t>
      </w:r>
      <w:bookmarkEnd w:id="8"/>
    </w:p>
    <w:p w:rsidR="003307C0" w:rsidRDefault="00C95778" w:rsidP="003307C0">
      <w:pPr>
        <w:rPr>
          <w:rFonts w:cs="Arial"/>
          <w:bCs/>
          <w:sz w:val="18"/>
          <w:szCs w:val="18"/>
        </w:rPr>
      </w:pPr>
      <w:r>
        <w:rPr>
          <w:rFonts w:cs="Arial"/>
          <w:bCs/>
          <w:sz w:val="18"/>
          <w:szCs w:val="18"/>
        </w:rPr>
        <w:t>More efficient is the prismatic or cube-corner reflector. If you take a solid glass cube and slice off one corner with a cut that passes along the diagonals of three adjoining faces you have the basic cube-corner unit which is a squat triangular pyramid shaped prism. When the pyramid is set up with the triangular base directed towards a beam of light, the light passes through the base with very little loss. Once inside the pyramid it is internally reflected off each of the three side faces in turn before being directed back through the base, exiting parallel to the incoming light beam. Reflected light is still parallel to the incoming beam is not square to the face of the pyramid, as the light is equally refracted when entering and leaving the prism.</w:t>
      </w:r>
    </w:p>
    <w:p w:rsidR="00C95778" w:rsidRDefault="00C95778" w:rsidP="003307C0">
      <w:pPr>
        <w:rPr>
          <w:rFonts w:cs="Arial"/>
          <w:bCs/>
          <w:sz w:val="18"/>
          <w:szCs w:val="18"/>
        </w:rPr>
      </w:pPr>
      <w:r>
        <w:rPr>
          <w:rFonts w:cs="Arial"/>
          <w:bCs/>
          <w:sz w:val="18"/>
          <w:szCs w:val="18"/>
        </w:rPr>
        <w:t>The cube-corner pyramid prism is a fairly efficient retroreflector but has two limitations:</w:t>
      </w:r>
    </w:p>
    <w:p w:rsidR="00C95778" w:rsidRDefault="00C95778" w:rsidP="00C95778">
      <w:pPr>
        <w:pStyle w:val="ListParagraph"/>
        <w:numPr>
          <w:ilvl w:val="0"/>
          <w:numId w:val="39"/>
        </w:numPr>
        <w:rPr>
          <w:rFonts w:cs="Arial"/>
          <w:bCs/>
          <w:sz w:val="18"/>
          <w:szCs w:val="18"/>
        </w:rPr>
      </w:pPr>
      <w:r>
        <w:rPr>
          <w:rFonts w:cs="Arial"/>
          <w:bCs/>
          <w:sz w:val="18"/>
          <w:szCs w:val="18"/>
        </w:rPr>
        <w:t>Light entering closer to the corners of the triangular base is only internally reflected off the two nearest sides and misses the third side</w:t>
      </w:r>
      <w:r w:rsidR="00514FC6">
        <w:rPr>
          <w:rFonts w:cs="Arial"/>
          <w:bCs/>
          <w:sz w:val="18"/>
          <w:szCs w:val="18"/>
        </w:rPr>
        <w:t>, which is too far away. About 35 % of the incoming light is lost in this way.</w:t>
      </w:r>
    </w:p>
    <w:p w:rsidR="00514FC6" w:rsidRDefault="00514FC6" w:rsidP="00C95778">
      <w:pPr>
        <w:pStyle w:val="ListParagraph"/>
        <w:numPr>
          <w:ilvl w:val="0"/>
          <w:numId w:val="39"/>
        </w:numPr>
        <w:rPr>
          <w:rFonts w:cs="Arial"/>
          <w:bCs/>
          <w:sz w:val="18"/>
          <w:szCs w:val="18"/>
        </w:rPr>
      </w:pPr>
      <w:r>
        <w:rPr>
          <w:rFonts w:cs="Arial"/>
          <w:bCs/>
          <w:sz w:val="18"/>
          <w:szCs w:val="18"/>
        </w:rPr>
        <w:t xml:space="preserve">As the angel at </w:t>
      </w:r>
      <w:proofErr w:type="gramStart"/>
      <w:r>
        <w:rPr>
          <w:rFonts w:cs="Arial"/>
          <w:bCs/>
          <w:sz w:val="18"/>
          <w:szCs w:val="18"/>
        </w:rPr>
        <w:t>which</w:t>
      </w:r>
      <w:proofErr w:type="gramEnd"/>
      <w:r>
        <w:rPr>
          <w:rFonts w:cs="Arial"/>
          <w:bCs/>
          <w:sz w:val="18"/>
          <w:szCs w:val="18"/>
        </w:rPr>
        <w:t xml:space="preserve"> the light approaches the entry face becomes shallower, so an increasing proportion of the light will bounce off the surface instead of entering the pyramidal prism. These losses are relatively small whe</w:t>
      </w:r>
      <w:r w:rsidR="002F292C">
        <w:rPr>
          <w:rFonts w:cs="Arial"/>
          <w:bCs/>
          <w:sz w:val="18"/>
          <w:szCs w:val="18"/>
        </w:rPr>
        <w:t>re the light hit it within 10 dg</w:t>
      </w:r>
      <w:r>
        <w:rPr>
          <w:rFonts w:cs="Arial"/>
          <w:bCs/>
          <w:sz w:val="18"/>
          <w:szCs w:val="18"/>
        </w:rPr>
        <w:t xml:space="preserve"> to 15 dg of square but rapidly increase at more acute angels.</w:t>
      </w:r>
    </w:p>
    <w:p w:rsidR="00D73E05" w:rsidRDefault="00D73E05" w:rsidP="00D73E05">
      <w:pPr>
        <w:rPr>
          <w:rFonts w:cs="Arial"/>
          <w:bCs/>
          <w:sz w:val="18"/>
          <w:szCs w:val="18"/>
        </w:rPr>
      </w:pPr>
    </w:p>
    <w:p w:rsidR="00D73E05" w:rsidRDefault="00D73E05" w:rsidP="00D73E05">
      <w:pPr>
        <w:rPr>
          <w:rFonts w:cs="Arial"/>
          <w:bCs/>
          <w:sz w:val="18"/>
          <w:szCs w:val="18"/>
        </w:rPr>
      </w:pPr>
    </w:p>
    <w:p w:rsidR="00D73E05" w:rsidRPr="00D73E05" w:rsidRDefault="00D73E05" w:rsidP="00D73E05">
      <w:pPr>
        <w:jc w:val="center"/>
        <w:rPr>
          <w:rFonts w:cs="Arial"/>
          <w:bCs/>
          <w:sz w:val="18"/>
          <w:szCs w:val="18"/>
        </w:rPr>
      </w:pPr>
    </w:p>
    <w:p w:rsidR="002C7C90" w:rsidRDefault="00D73E05" w:rsidP="002C7C90">
      <w:pPr>
        <w:pStyle w:val="ListParagraph"/>
        <w:keepNext/>
        <w:jc w:val="center"/>
      </w:pPr>
      <w:r>
        <w:rPr>
          <w:rFonts w:cs="Arial"/>
          <w:bCs/>
          <w:noProof/>
          <w:sz w:val="18"/>
          <w:szCs w:val="18"/>
          <w:lang w:val="en-AU" w:eastAsia="en-AU"/>
        </w:rPr>
        <w:drawing>
          <wp:inline distT="0" distB="0" distL="0" distR="0" wp14:anchorId="11DF0035" wp14:editId="33179F09">
            <wp:extent cx="2914015" cy="1566545"/>
            <wp:effectExtent l="0" t="0" r="635" b="0"/>
            <wp:docPr id="29" name="Bille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14015" cy="1566545"/>
                    </a:xfrm>
                    <a:prstGeom prst="rect">
                      <a:avLst/>
                    </a:prstGeom>
                    <a:noFill/>
                  </pic:spPr>
                </pic:pic>
              </a:graphicData>
            </a:graphic>
          </wp:inline>
        </w:drawing>
      </w:r>
    </w:p>
    <w:p w:rsidR="00DF6D0E" w:rsidRPr="002C7C90" w:rsidRDefault="002C7C90" w:rsidP="002C7C90">
      <w:pPr>
        <w:pStyle w:val="Caption"/>
        <w:jc w:val="center"/>
        <w:rPr>
          <w:b w:val="0"/>
        </w:rPr>
      </w:pPr>
      <w:r w:rsidRPr="002C7C90">
        <w:rPr>
          <w:b w:val="0"/>
        </w:rPr>
        <w:t xml:space="preserve">Figure </w:t>
      </w:r>
      <w:r w:rsidRPr="002C7C90">
        <w:rPr>
          <w:b w:val="0"/>
        </w:rPr>
        <w:fldChar w:fldCharType="begin"/>
      </w:r>
      <w:r w:rsidRPr="002C7C90">
        <w:rPr>
          <w:b w:val="0"/>
        </w:rPr>
        <w:instrText xml:space="preserve"> SEQ Figure \* ARABIC </w:instrText>
      </w:r>
      <w:r w:rsidRPr="002C7C90">
        <w:rPr>
          <w:b w:val="0"/>
        </w:rPr>
        <w:fldChar w:fldCharType="separate"/>
      </w:r>
      <w:r w:rsidR="00CE0DFC">
        <w:rPr>
          <w:b w:val="0"/>
          <w:noProof/>
        </w:rPr>
        <w:t>5</w:t>
      </w:r>
      <w:r w:rsidRPr="002C7C90">
        <w:rPr>
          <w:b w:val="0"/>
        </w:rPr>
        <w:fldChar w:fldCharType="end"/>
      </w:r>
      <w:r w:rsidRPr="002C7C90">
        <w:rPr>
          <w:b w:val="0"/>
        </w:rPr>
        <w:t xml:space="preserve"> Prismatic/Cube Corner Reflector</w:t>
      </w:r>
    </w:p>
    <w:p w:rsidR="00BD21C4" w:rsidRDefault="00BD21C4" w:rsidP="00CE3F2B">
      <w:pPr>
        <w:pStyle w:val="Caption"/>
        <w:jc w:val="center"/>
        <w:rPr>
          <w:rFonts w:cs="Arial"/>
          <w:b w:val="0"/>
          <w:bCs w:val="0"/>
        </w:rPr>
      </w:pPr>
    </w:p>
    <w:p w:rsidR="00D65FA2" w:rsidRDefault="00D65FA2" w:rsidP="00D65FA2"/>
    <w:p w:rsidR="00A158C0" w:rsidRDefault="00A158C0" w:rsidP="00D65FA2"/>
    <w:p w:rsidR="00A158C0" w:rsidRDefault="00A158C0" w:rsidP="00D65FA2"/>
    <w:p w:rsidR="00A158C0" w:rsidRPr="00D65FA2" w:rsidRDefault="00A158C0" w:rsidP="00D65FA2"/>
    <w:p w:rsidR="00432F9D" w:rsidRPr="00076490" w:rsidRDefault="0029320C" w:rsidP="00432F9D">
      <w:pPr>
        <w:pStyle w:val="Heading2"/>
        <w:numPr>
          <w:ilvl w:val="1"/>
          <w:numId w:val="17"/>
        </w:numPr>
      </w:pPr>
      <w:bookmarkStart w:id="9" w:name="_Toc448216389"/>
      <w:r w:rsidRPr="00FE1715">
        <w:lastRenderedPageBreak/>
        <w:t>Specification</w:t>
      </w:r>
      <w:r w:rsidRPr="0029320C">
        <w:t xml:space="preserve"> and measure</w:t>
      </w:r>
      <w:r w:rsidR="00FE1715">
        <w:t xml:space="preserve">ment of </w:t>
      </w:r>
      <w:r w:rsidR="00CE3F2B">
        <w:t>r</w:t>
      </w:r>
      <w:r w:rsidR="00FE1715">
        <w:t>etroreflecting material</w:t>
      </w:r>
      <w:bookmarkEnd w:id="9"/>
    </w:p>
    <w:p w:rsidR="00432F9D" w:rsidRPr="00432F9D" w:rsidRDefault="00432F9D" w:rsidP="00432F9D">
      <w:pPr>
        <w:rPr>
          <w:noProof/>
          <w:sz w:val="18"/>
          <w:szCs w:val="18"/>
          <w:lang w:val="en-US"/>
        </w:rPr>
      </w:pPr>
      <w:r w:rsidRPr="00432F9D">
        <w:rPr>
          <w:noProof/>
          <w:sz w:val="18"/>
          <w:szCs w:val="18"/>
          <w:lang w:val="en-US"/>
        </w:rPr>
        <w:t>Performance values for retroreflective sheeting are an expression of the efficiency of that material to retroreflect the light at a particular “geometry”; i.e., at one set of observation and entrance angles. (One “geometry” often used in specifications is: 0.2 degrees Observation angle and 4 or 5 degrees Entrance angle.) The number given tells how much light is retroreflected at that “geometry” for a given unit of light falling on a given area of the material. Technically, it is termed the “Coefficient of Retroreflection,” designated by the symbol R</w:t>
      </w:r>
      <w:r w:rsidRPr="00D65FA2">
        <w:rPr>
          <w:noProof/>
          <w:sz w:val="18"/>
          <w:szCs w:val="18"/>
          <w:vertAlign w:val="subscript"/>
          <w:lang w:val="en-US"/>
        </w:rPr>
        <w:t>A</w:t>
      </w:r>
      <w:r w:rsidRPr="00432F9D">
        <w:rPr>
          <w:noProof/>
          <w:sz w:val="18"/>
          <w:szCs w:val="18"/>
          <w:lang w:val="en-US"/>
        </w:rPr>
        <w:t>. (Here we’ll sometimes refer to it as the “retroreflectivity value or simply, “retroreflectivity”).</w:t>
      </w:r>
    </w:p>
    <w:p w:rsidR="00432F9D" w:rsidRPr="00432F9D" w:rsidRDefault="00432F9D" w:rsidP="00432F9D">
      <w:pPr>
        <w:rPr>
          <w:noProof/>
          <w:sz w:val="18"/>
          <w:szCs w:val="18"/>
          <w:lang w:val="en-US"/>
        </w:rPr>
      </w:pPr>
    </w:p>
    <w:p w:rsidR="00432F9D" w:rsidRDefault="00432F9D" w:rsidP="00432F9D">
      <w:pPr>
        <w:rPr>
          <w:noProof/>
          <w:sz w:val="18"/>
          <w:szCs w:val="18"/>
          <w:lang w:val="en-US"/>
        </w:rPr>
      </w:pPr>
      <w:r w:rsidRPr="00432F9D">
        <w:rPr>
          <w:noProof/>
          <w:sz w:val="18"/>
          <w:szCs w:val="18"/>
          <w:lang w:val="en-US"/>
        </w:rPr>
        <w:t>“R</w:t>
      </w:r>
      <w:r w:rsidRPr="00D65FA2">
        <w:rPr>
          <w:noProof/>
          <w:sz w:val="18"/>
          <w:szCs w:val="18"/>
          <w:vertAlign w:val="subscript"/>
          <w:lang w:val="en-US"/>
        </w:rPr>
        <w:t>A</w:t>
      </w:r>
      <w:r w:rsidRPr="00432F9D">
        <w:rPr>
          <w:noProof/>
          <w:sz w:val="18"/>
          <w:szCs w:val="18"/>
          <w:lang w:val="en-US"/>
        </w:rPr>
        <w:t xml:space="preserve">” essentially expresses the relationship: </w:t>
      </w:r>
    </w:p>
    <w:p w:rsidR="00432F9D" w:rsidRPr="00432F9D" w:rsidRDefault="00432F9D" w:rsidP="00432F9D">
      <w:pPr>
        <w:rPr>
          <w:noProof/>
          <w:sz w:val="18"/>
          <w:szCs w:val="18"/>
          <w:lang w:val="en-US"/>
        </w:rPr>
      </w:pPr>
    </w:p>
    <w:p w:rsidR="00432F9D" w:rsidRPr="00432F9D" w:rsidRDefault="00D65FA2" w:rsidP="00D65FA2">
      <w:pPr>
        <w:jc w:val="center"/>
        <w:rPr>
          <w:noProof/>
          <w:sz w:val="18"/>
          <w:szCs w:val="18"/>
          <w:lang w:val="en-US"/>
        </w:rPr>
      </w:pPr>
      <w:r w:rsidRPr="00D65FA2">
        <w:rPr>
          <w:noProof/>
          <w:lang w:val="en-AU" w:eastAsia="en-AU"/>
        </w:rPr>
        <w:drawing>
          <wp:inline distT="0" distB="0" distL="0" distR="0" wp14:anchorId="61A6F498" wp14:editId="5D0266A0">
            <wp:extent cx="4495160" cy="2812356"/>
            <wp:effectExtent l="0" t="0" r="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021" r="22484"/>
                    <a:stretch/>
                  </pic:blipFill>
                  <pic:spPr bwMode="auto">
                    <a:xfrm>
                      <a:off x="0" y="0"/>
                      <a:ext cx="4495254" cy="2812415"/>
                    </a:xfrm>
                    <a:prstGeom prst="rect">
                      <a:avLst/>
                    </a:prstGeom>
                    <a:noFill/>
                    <a:ln>
                      <a:noFill/>
                    </a:ln>
                    <a:extLst>
                      <a:ext uri="{53640926-AAD7-44D8-BBD7-CCE9431645EC}">
                        <a14:shadowObscured xmlns:a14="http://schemas.microsoft.com/office/drawing/2010/main"/>
                      </a:ext>
                    </a:extLst>
                  </pic:spPr>
                </pic:pic>
              </a:graphicData>
            </a:graphic>
          </wp:inline>
        </w:drawing>
      </w:r>
    </w:p>
    <w:p w:rsidR="00CE0DD4" w:rsidRPr="00432F9D" w:rsidRDefault="00CE0DD4" w:rsidP="00432F9D">
      <w:pPr>
        <w:rPr>
          <w:noProof/>
          <w:sz w:val="18"/>
          <w:szCs w:val="18"/>
          <w:lang w:val="en-US"/>
        </w:rPr>
      </w:pPr>
    </w:p>
    <w:p w:rsidR="00432F9D" w:rsidRPr="00432F9D" w:rsidRDefault="00432F9D" w:rsidP="00432F9D">
      <w:pPr>
        <w:rPr>
          <w:noProof/>
          <w:sz w:val="18"/>
          <w:szCs w:val="18"/>
          <w:lang w:val="en-US"/>
        </w:rPr>
      </w:pPr>
    </w:p>
    <w:p w:rsidR="00432F9D" w:rsidRPr="00432F9D" w:rsidRDefault="00432F9D" w:rsidP="00432F9D">
      <w:pPr>
        <w:rPr>
          <w:noProof/>
          <w:sz w:val="18"/>
          <w:szCs w:val="18"/>
          <w:lang w:val="en-US"/>
        </w:rPr>
      </w:pPr>
      <w:r w:rsidRPr="00432F9D">
        <w:rPr>
          <w:noProof/>
          <w:sz w:val="18"/>
          <w:szCs w:val="18"/>
          <w:lang w:val="en-US"/>
        </w:rPr>
        <w:t>It is not necessary to know the exact technical meaning of the factors comprising that term (but they are: candela per incident lux per square meter, often abbreviated to “cd/lx/m2”); the important concept to understand is that the retroreflectivity value R</w:t>
      </w:r>
      <w:r w:rsidRPr="00D65FA2">
        <w:rPr>
          <w:noProof/>
          <w:sz w:val="18"/>
          <w:szCs w:val="18"/>
          <w:vertAlign w:val="subscript"/>
          <w:lang w:val="en-US"/>
        </w:rPr>
        <w:t>A</w:t>
      </w:r>
      <w:r w:rsidRPr="00432F9D">
        <w:rPr>
          <w:noProof/>
          <w:sz w:val="18"/>
          <w:szCs w:val="18"/>
          <w:lang w:val="en-US"/>
        </w:rPr>
        <w:t xml:space="preserve"> is a ratio. It’s similar to “per cent” and does not tell how bright the sheeting will be on a given sign (even at the distance corresponding to the “geometry” for that particular value). It is simply its “efficiency” at returning light to the source at that particular geometry (the set of observation and entrance angles). </w:t>
      </w:r>
    </w:p>
    <w:p w:rsidR="00432F9D" w:rsidRPr="00432F9D" w:rsidRDefault="00432F9D" w:rsidP="00432F9D">
      <w:pPr>
        <w:rPr>
          <w:noProof/>
          <w:sz w:val="18"/>
          <w:szCs w:val="18"/>
          <w:lang w:val="en-US"/>
        </w:rPr>
      </w:pPr>
    </w:p>
    <w:p w:rsidR="00432F9D" w:rsidRDefault="00432F9D" w:rsidP="00432F9D">
      <w:pPr>
        <w:rPr>
          <w:noProof/>
          <w:sz w:val="18"/>
          <w:szCs w:val="18"/>
          <w:lang w:val="en-US"/>
        </w:rPr>
      </w:pPr>
      <w:r w:rsidRPr="00432F9D">
        <w:rPr>
          <w:noProof/>
          <w:sz w:val="18"/>
          <w:szCs w:val="18"/>
          <w:lang w:val="en-US"/>
        </w:rPr>
        <w:t xml:space="preserve">The efficiency of a retroreflective material varies with different observation and entrance angles and the various materials vary in different ways. The practical effect of these differences is what influences the choice among different retroreflective materials for a particular situation, taking into account headlight illumination, practical viewing requirements and distances, and the viewing needs of the </w:t>
      </w:r>
      <w:r w:rsidR="00723A4F">
        <w:rPr>
          <w:noProof/>
          <w:sz w:val="18"/>
          <w:szCs w:val="18"/>
          <w:lang w:val="en-US"/>
        </w:rPr>
        <w:t>user</w:t>
      </w:r>
      <w:r w:rsidRPr="00723A4F">
        <w:rPr>
          <w:noProof/>
          <w:sz w:val="18"/>
          <w:szCs w:val="18"/>
          <w:lang w:val="en-US"/>
        </w:rPr>
        <w:t>.</w:t>
      </w:r>
    </w:p>
    <w:p w:rsidR="00723A4F" w:rsidRDefault="00723A4F" w:rsidP="00432F9D">
      <w:pPr>
        <w:rPr>
          <w:noProof/>
          <w:sz w:val="18"/>
          <w:szCs w:val="18"/>
          <w:lang w:val="en-US"/>
        </w:rPr>
      </w:pPr>
    </w:p>
    <w:p w:rsidR="00723A4F" w:rsidRDefault="00723A4F" w:rsidP="00432F9D">
      <w:pPr>
        <w:rPr>
          <w:noProof/>
          <w:sz w:val="18"/>
          <w:szCs w:val="18"/>
          <w:lang w:val="en-US"/>
        </w:rPr>
      </w:pPr>
    </w:p>
    <w:p w:rsidR="007A4077" w:rsidRDefault="007A4077" w:rsidP="00432F9D">
      <w:pPr>
        <w:rPr>
          <w:noProof/>
          <w:sz w:val="18"/>
          <w:szCs w:val="18"/>
          <w:lang w:val="en-US"/>
        </w:rPr>
      </w:pPr>
    </w:p>
    <w:p w:rsidR="007A4077" w:rsidRPr="00723A4F" w:rsidRDefault="007A4077" w:rsidP="00432F9D">
      <w:pPr>
        <w:rPr>
          <w:noProof/>
          <w:sz w:val="18"/>
          <w:szCs w:val="18"/>
          <w:lang w:val="en-US"/>
        </w:rPr>
      </w:pPr>
    </w:p>
    <w:p w:rsidR="00FF4D93" w:rsidRDefault="00723A4F" w:rsidP="0096633C">
      <w:pPr>
        <w:keepNext/>
      </w:pPr>
      <w:r>
        <w:rPr>
          <w:noProof/>
          <w:sz w:val="18"/>
          <w:szCs w:val="18"/>
          <w:lang w:val="en-AU" w:eastAsia="en-AU"/>
        </w:rPr>
        <w:drawing>
          <wp:inline distT="0" distB="0" distL="0" distR="0" wp14:anchorId="5C3AFF48" wp14:editId="5E6044BF">
            <wp:extent cx="2835409" cy="1769676"/>
            <wp:effectExtent l="0" t="0" r="3175" b="2540"/>
            <wp:docPr id="33" name="Bille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37478" cy="1770968"/>
                    </a:xfrm>
                    <a:prstGeom prst="rect">
                      <a:avLst/>
                    </a:prstGeom>
                    <a:noFill/>
                  </pic:spPr>
                </pic:pic>
              </a:graphicData>
            </a:graphic>
          </wp:inline>
        </w:drawing>
      </w:r>
      <w:r w:rsidR="0096633C">
        <w:rPr>
          <w:noProof/>
          <w:sz w:val="18"/>
          <w:szCs w:val="18"/>
          <w:lang w:val="en-AU" w:eastAsia="en-AU"/>
        </w:rPr>
        <w:drawing>
          <wp:inline distT="0" distB="0" distL="0" distR="0" wp14:anchorId="3293899B" wp14:editId="6112D9D2">
            <wp:extent cx="2969386" cy="1771650"/>
            <wp:effectExtent l="0" t="0" r="2540" b="0"/>
            <wp:docPr id="32" name="Billed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80026" cy="1777998"/>
                    </a:xfrm>
                    <a:prstGeom prst="rect">
                      <a:avLst/>
                    </a:prstGeom>
                    <a:noFill/>
                  </pic:spPr>
                </pic:pic>
              </a:graphicData>
            </a:graphic>
          </wp:inline>
        </w:drawing>
      </w:r>
    </w:p>
    <w:p w:rsidR="00F77B19" w:rsidRPr="00490CE3" w:rsidRDefault="0096633C" w:rsidP="00490CE3">
      <w:pPr>
        <w:pStyle w:val="Caption"/>
        <w:rPr>
          <w:b w:val="0"/>
        </w:rPr>
      </w:pPr>
      <w:r>
        <w:rPr>
          <w:b w:val="0"/>
        </w:rPr>
        <w:t xml:space="preserve">            </w:t>
      </w:r>
      <w:r w:rsidR="00FF4D93" w:rsidRPr="00FF4D93">
        <w:rPr>
          <w:b w:val="0"/>
        </w:rPr>
        <w:t xml:space="preserve">Figure </w:t>
      </w:r>
      <w:r w:rsidR="00FF4D93" w:rsidRPr="00FF4D93">
        <w:rPr>
          <w:b w:val="0"/>
        </w:rPr>
        <w:fldChar w:fldCharType="begin"/>
      </w:r>
      <w:r w:rsidR="00FF4D93" w:rsidRPr="00FF4D93">
        <w:rPr>
          <w:b w:val="0"/>
        </w:rPr>
        <w:instrText xml:space="preserve"> SEQ Figure \* ARABIC </w:instrText>
      </w:r>
      <w:r w:rsidR="00FF4D93" w:rsidRPr="00FF4D93">
        <w:rPr>
          <w:b w:val="0"/>
        </w:rPr>
        <w:fldChar w:fldCharType="separate"/>
      </w:r>
      <w:r w:rsidR="00CE0DFC">
        <w:rPr>
          <w:b w:val="0"/>
          <w:noProof/>
        </w:rPr>
        <w:t>6</w:t>
      </w:r>
      <w:r w:rsidR="00FF4D93" w:rsidRPr="00FF4D93">
        <w:rPr>
          <w:b w:val="0"/>
        </w:rPr>
        <w:fldChar w:fldCharType="end"/>
      </w:r>
      <w:r w:rsidR="00FF4D93" w:rsidRPr="00FF4D93">
        <w:rPr>
          <w:b w:val="0"/>
        </w:rPr>
        <w:t xml:space="preserve"> Retroreflective basics</w:t>
      </w:r>
      <w:r>
        <w:rPr>
          <w:b w:val="0"/>
        </w:rPr>
        <w:t xml:space="preserve">                                  </w:t>
      </w:r>
      <w:r w:rsidR="00FF4D93" w:rsidRPr="004C37FA">
        <w:rPr>
          <w:b w:val="0"/>
        </w:rPr>
        <w:t xml:space="preserve">Figure </w:t>
      </w:r>
      <w:r w:rsidR="00FF4D93" w:rsidRPr="004C37FA">
        <w:rPr>
          <w:b w:val="0"/>
        </w:rPr>
        <w:fldChar w:fldCharType="begin"/>
      </w:r>
      <w:r w:rsidR="00FF4D93" w:rsidRPr="004C37FA">
        <w:rPr>
          <w:b w:val="0"/>
        </w:rPr>
        <w:instrText xml:space="preserve"> SEQ Figure \* ARABIC </w:instrText>
      </w:r>
      <w:r w:rsidR="00FF4D93" w:rsidRPr="004C37FA">
        <w:rPr>
          <w:b w:val="0"/>
        </w:rPr>
        <w:fldChar w:fldCharType="separate"/>
      </w:r>
      <w:r w:rsidR="00CE0DFC">
        <w:rPr>
          <w:b w:val="0"/>
          <w:noProof/>
        </w:rPr>
        <w:t>7</w:t>
      </w:r>
      <w:r w:rsidR="00FF4D93" w:rsidRPr="004C37FA">
        <w:rPr>
          <w:b w:val="0"/>
        </w:rPr>
        <w:fldChar w:fldCharType="end"/>
      </w:r>
      <w:r w:rsidR="00283A78">
        <w:rPr>
          <w:b w:val="0"/>
        </w:rPr>
        <w:t xml:space="preserve"> Arrangement for measuremen</w:t>
      </w:r>
      <w:r w:rsidR="00D65FA2">
        <w:rPr>
          <w:b w:val="0"/>
        </w:rPr>
        <w:t>t</w:t>
      </w:r>
    </w:p>
    <w:p w:rsidR="00357BA1" w:rsidRDefault="00357BA1" w:rsidP="00C400E2">
      <w:pPr>
        <w:pStyle w:val="Heading2"/>
        <w:numPr>
          <w:ilvl w:val="1"/>
          <w:numId w:val="17"/>
        </w:numPr>
      </w:pPr>
      <w:bookmarkStart w:id="10" w:name="_Toc448216390"/>
      <w:r>
        <w:lastRenderedPageBreak/>
        <w:t>Calculation and determination of size of Retroreflector</w:t>
      </w:r>
      <w:bookmarkEnd w:id="10"/>
    </w:p>
    <w:p w:rsidR="00357BA1" w:rsidRDefault="00357BA1" w:rsidP="00F77B19">
      <w:r>
        <w:t xml:space="preserve"> </w:t>
      </w:r>
      <w:r w:rsidR="005652DF">
        <w:t>Finnish description and formula</w:t>
      </w:r>
      <w:r w:rsidR="00A22BE8">
        <w:t xml:space="preserve"> for calculation and determi</w:t>
      </w:r>
      <w:r w:rsidR="0096633C">
        <w:t>ning</w:t>
      </w:r>
      <w:r w:rsidR="00A22BE8">
        <w:t xml:space="preserve"> </w:t>
      </w:r>
      <w:r w:rsidR="0096633C">
        <w:t xml:space="preserve">size of </w:t>
      </w:r>
      <w:r w:rsidR="00A22BE8">
        <w:t>retr</w:t>
      </w:r>
      <w:r w:rsidR="0096633C">
        <w:t>o</w:t>
      </w:r>
      <w:r w:rsidR="00A22BE8">
        <w:t>reflector</w:t>
      </w:r>
      <w:r w:rsidR="0096633C">
        <w:t>:</w:t>
      </w:r>
    </w:p>
    <w:p w:rsidR="0096633C" w:rsidRDefault="0096633C" w:rsidP="00357BA1">
      <w:pPr>
        <w:rPr>
          <w:sz w:val="18"/>
          <w:szCs w:val="18"/>
        </w:rPr>
      </w:pPr>
    </w:p>
    <w:p w:rsidR="0096633C" w:rsidRPr="00F77B19" w:rsidRDefault="0096633C" w:rsidP="00F77B19">
      <w:pPr>
        <w:rPr>
          <w:rFonts w:eastAsia="Calibri"/>
          <w:b/>
          <w:lang w:eastAsia="en-GB"/>
        </w:rPr>
      </w:pPr>
      <w:r w:rsidRPr="00F77B19">
        <w:rPr>
          <w:rFonts w:eastAsia="Calibri"/>
          <w:b/>
          <w:lang w:eastAsia="en-GB"/>
        </w:rPr>
        <w:t>Use of retroreflecting film on leading marks in Finnish guidelines</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“Reflectors are mostly used as alternatives to lights on small craft routes and other less important </w:t>
      </w:r>
      <w:proofErr w:type="spellStart"/>
      <w:r w:rsidRPr="0096633C">
        <w:rPr>
          <w:rFonts w:ascii="Calibri" w:eastAsia="Calibri" w:hAnsi="Calibri" w:cs="Calibri"/>
          <w:sz w:val="22"/>
          <w:szCs w:val="22"/>
          <w:lang w:eastAsia="en-GB"/>
        </w:rPr>
        <w:t>roures</w:t>
      </w:r>
      <w:proofErr w:type="spellEnd"/>
      <w:r w:rsidRPr="0096633C">
        <w:rPr>
          <w:rFonts w:ascii="Calibri" w:eastAsia="Calibri" w:hAnsi="Calibri" w:cs="Calibri"/>
          <w:sz w:val="22"/>
          <w:szCs w:val="22"/>
          <w:lang w:eastAsia="en-GB"/>
        </w:rPr>
        <w:t xml:space="preserve">. However, they have importance on lighted fairways as well in case of failure of a light. </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At first, the light source is selected for observing the reflectors. On small crafts 10 000 cd and on ships ca 100 000 cd search lights can be expected.</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Then the minimum size of the reflector can be calculated by the formula:</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A = D</w:t>
      </w:r>
      <w:r w:rsidRPr="0096633C">
        <w:rPr>
          <w:rFonts w:ascii="Calibri" w:eastAsia="Calibri" w:hAnsi="Calibri" w:cs="Calibri"/>
          <w:sz w:val="22"/>
          <w:szCs w:val="22"/>
          <w:vertAlign w:val="superscript"/>
          <w:lang w:eastAsia="en-GB"/>
        </w:rPr>
        <w:t>4</w:t>
      </w:r>
      <w:r w:rsidRPr="0096633C">
        <w:rPr>
          <w:rFonts w:ascii="Calibri" w:eastAsia="Calibri" w:hAnsi="Calibri" w:cs="Calibri"/>
          <w:sz w:val="22"/>
          <w:szCs w:val="22"/>
          <w:lang w:eastAsia="en-GB"/>
        </w:rPr>
        <w:t>E/ IR0</w:t>
      </w:r>
      <w:proofErr w:type="gramStart"/>
      <w:r w:rsidRPr="0096633C">
        <w:rPr>
          <w:rFonts w:ascii="Calibri" w:eastAsia="Calibri" w:hAnsi="Calibri" w:cs="Calibri"/>
          <w:sz w:val="22"/>
          <w:szCs w:val="22"/>
          <w:lang w:eastAsia="en-GB"/>
        </w:rPr>
        <w:t>,05</w:t>
      </w:r>
      <w:r w:rsidRPr="0096633C">
        <w:rPr>
          <w:rFonts w:ascii="Calibri" w:eastAsia="Calibri" w:hAnsi="Calibri" w:cs="Calibri"/>
          <w:sz w:val="22"/>
          <w:szCs w:val="22"/>
          <w:vertAlign w:val="superscript"/>
          <w:lang w:eastAsia="en-GB"/>
        </w:rPr>
        <w:t>2D</w:t>
      </w:r>
      <w:proofErr w:type="gramEnd"/>
      <w:r w:rsidRPr="0096633C">
        <w:rPr>
          <w:rFonts w:ascii="Calibri" w:eastAsia="Calibri" w:hAnsi="Calibri" w:cs="Calibri"/>
          <w:sz w:val="22"/>
          <w:szCs w:val="22"/>
          <w:vertAlign w:val="superscript"/>
          <w:lang w:eastAsia="en-GB"/>
        </w:rPr>
        <w:t>/18520</w:t>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t>(2.4.1)</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Modified for the </w:t>
      </w:r>
      <w:proofErr w:type="spellStart"/>
      <w:r w:rsidRPr="0096633C">
        <w:rPr>
          <w:rFonts w:ascii="Calibri" w:eastAsia="Calibri" w:hAnsi="Calibri" w:cs="Calibri"/>
          <w:sz w:val="22"/>
          <w:szCs w:val="22"/>
          <w:lang w:eastAsia="en-GB"/>
        </w:rPr>
        <w:t>treshold</w:t>
      </w:r>
      <w:proofErr w:type="spellEnd"/>
      <w:r w:rsidRPr="0096633C">
        <w:rPr>
          <w:rFonts w:ascii="Calibri" w:eastAsia="Calibri" w:hAnsi="Calibri" w:cs="Calibri"/>
          <w:sz w:val="22"/>
          <w:szCs w:val="22"/>
          <w:lang w:eastAsia="en-GB"/>
        </w:rPr>
        <w:t xml:space="preserve"> of illuminance:</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E = AIR0</w:t>
      </w:r>
      <w:proofErr w:type="gramStart"/>
      <w:r w:rsidRPr="0096633C">
        <w:rPr>
          <w:rFonts w:ascii="Calibri" w:eastAsia="Calibri" w:hAnsi="Calibri" w:cs="Calibri"/>
          <w:sz w:val="22"/>
          <w:szCs w:val="22"/>
          <w:lang w:eastAsia="en-GB"/>
        </w:rPr>
        <w:t>,05</w:t>
      </w:r>
      <w:r w:rsidRPr="0096633C">
        <w:rPr>
          <w:rFonts w:ascii="Calibri" w:eastAsia="Calibri" w:hAnsi="Calibri" w:cs="Calibri"/>
          <w:sz w:val="22"/>
          <w:szCs w:val="22"/>
          <w:vertAlign w:val="superscript"/>
          <w:lang w:eastAsia="en-GB"/>
        </w:rPr>
        <w:t>2D</w:t>
      </w:r>
      <w:proofErr w:type="gramEnd"/>
      <w:r w:rsidRPr="0096633C">
        <w:rPr>
          <w:rFonts w:ascii="Calibri" w:eastAsia="Calibri" w:hAnsi="Calibri" w:cs="Calibri"/>
          <w:sz w:val="22"/>
          <w:szCs w:val="22"/>
          <w:vertAlign w:val="superscript"/>
          <w:lang w:eastAsia="en-GB"/>
        </w:rPr>
        <w:t>/18520</w:t>
      </w:r>
      <w:r w:rsidRPr="0096633C">
        <w:rPr>
          <w:rFonts w:ascii="Calibri" w:eastAsia="Calibri" w:hAnsi="Calibri" w:cs="Calibri"/>
          <w:sz w:val="22"/>
          <w:szCs w:val="22"/>
          <w:lang w:eastAsia="en-GB"/>
        </w:rPr>
        <w:t>/ D</w:t>
      </w:r>
      <w:r w:rsidRPr="0096633C">
        <w:rPr>
          <w:rFonts w:ascii="Calibri" w:eastAsia="Calibri" w:hAnsi="Calibri" w:cs="Calibri"/>
          <w:sz w:val="22"/>
          <w:szCs w:val="22"/>
          <w:vertAlign w:val="superscript"/>
          <w:lang w:eastAsia="en-GB"/>
        </w:rPr>
        <w:t>4</w:t>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r>
      <w:r w:rsidRPr="0096633C">
        <w:rPr>
          <w:rFonts w:ascii="Calibri" w:eastAsia="Calibri" w:hAnsi="Calibri" w:cs="Calibri"/>
          <w:sz w:val="22"/>
          <w:szCs w:val="22"/>
          <w:lang w:eastAsia="en-GB"/>
        </w:rPr>
        <w:tab/>
        <w:t>(2.4.2)</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A – </w:t>
      </w:r>
      <w:proofErr w:type="gramStart"/>
      <w:r w:rsidRPr="0096633C">
        <w:rPr>
          <w:rFonts w:ascii="Calibri" w:eastAsia="Calibri" w:hAnsi="Calibri" w:cs="Calibri"/>
          <w:sz w:val="22"/>
          <w:szCs w:val="22"/>
          <w:lang w:eastAsia="en-GB"/>
        </w:rPr>
        <w:t>area</w:t>
      </w:r>
      <w:proofErr w:type="gramEnd"/>
      <w:r w:rsidRPr="0096633C">
        <w:rPr>
          <w:rFonts w:ascii="Calibri" w:eastAsia="Calibri" w:hAnsi="Calibri" w:cs="Calibri"/>
          <w:sz w:val="22"/>
          <w:szCs w:val="22"/>
          <w:lang w:eastAsia="en-GB"/>
        </w:rPr>
        <w:t xml:space="preserve"> of the reflector  [m</w:t>
      </w:r>
      <w:r w:rsidRPr="0096633C">
        <w:rPr>
          <w:rFonts w:ascii="Calibri" w:eastAsia="Calibri" w:hAnsi="Calibri" w:cs="Calibri"/>
          <w:sz w:val="22"/>
          <w:szCs w:val="22"/>
          <w:vertAlign w:val="superscript"/>
          <w:lang w:eastAsia="en-GB"/>
        </w:rPr>
        <w:t>2</w:t>
      </w:r>
      <w:r w:rsidRPr="0096633C">
        <w:rPr>
          <w:rFonts w:ascii="Calibri" w:eastAsia="Calibri" w:hAnsi="Calibri" w:cs="Calibri"/>
          <w:sz w:val="22"/>
          <w:szCs w:val="22"/>
          <w:lang w:eastAsia="en-GB"/>
        </w:rPr>
        <w:t>];</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E – </w:t>
      </w:r>
      <w:proofErr w:type="spellStart"/>
      <w:proofErr w:type="gramStart"/>
      <w:r w:rsidRPr="0096633C">
        <w:rPr>
          <w:rFonts w:ascii="Calibri" w:eastAsia="Calibri" w:hAnsi="Calibri" w:cs="Calibri"/>
          <w:sz w:val="22"/>
          <w:szCs w:val="22"/>
          <w:lang w:eastAsia="en-GB"/>
        </w:rPr>
        <w:t>treshold</w:t>
      </w:r>
      <w:proofErr w:type="spellEnd"/>
      <w:proofErr w:type="gramEnd"/>
      <w:r w:rsidRPr="0096633C">
        <w:rPr>
          <w:rFonts w:ascii="Calibri" w:eastAsia="Calibri" w:hAnsi="Calibri" w:cs="Calibri"/>
          <w:sz w:val="22"/>
          <w:szCs w:val="22"/>
          <w:lang w:eastAsia="en-GB"/>
        </w:rPr>
        <w:t xml:space="preserve"> of illuminance [lx];</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D – </w:t>
      </w:r>
      <w:proofErr w:type="gramStart"/>
      <w:r w:rsidRPr="0096633C">
        <w:rPr>
          <w:rFonts w:ascii="Calibri" w:eastAsia="Calibri" w:hAnsi="Calibri" w:cs="Calibri"/>
          <w:sz w:val="22"/>
          <w:szCs w:val="22"/>
          <w:lang w:eastAsia="en-GB"/>
        </w:rPr>
        <w:t>observing</w:t>
      </w:r>
      <w:proofErr w:type="gramEnd"/>
      <w:r w:rsidRPr="0096633C">
        <w:rPr>
          <w:rFonts w:ascii="Calibri" w:eastAsia="Calibri" w:hAnsi="Calibri" w:cs="Calibri"/>
          <w:sz w:val="22"/>
          <w:szCs w:val="22"/>
          <w:lang w:eastAsia="en-GB"/>
        </w:rPr>
        <w:t xml:space="preserve"> distance [m];</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I – intensity of the light source [cd];</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R – </w:t>
      </w:r>
      <w:proofErr w:type="gramStart"/>
      <w:r w:rsidRPr="0096633C">
        <w:rPr>
          <w:rFonts w:ascii="Calibri" w:eastAsia="Calibri" w:hAnsi="Calibri" w:cs="Calibri"/>
          <w:sz w:val="22"/>
          <w:szCs w:val="22"/>
          <w:lang w:eastAsia="en-GB"/>
        </w:rPr>
        <w:t>reflecting</w:t>
      </w:r>
      <w:proofErr w:type="gramEnd"/>
      <w:r w:rsidRPr="0096633C">
        <w:rPr>
          <w:rFonts w:ascii="Calibri" w:eastAsia="Calibri" w:hAnsi="Calibri" w:cs="Calibri"/>
          <w:sz w:val="22"/>
          <w:szCs w:val="22"/>
          <w:lang w:eastAsia="en-GB"/>
        </w:rPr>
        <w:t xml:space="preserve"> coefficient of the reflector [lx/m</w:t>
      </w:r>
      <w:r w:rsidRPr="0096633C">
        <w:rPr>
          <w:rFonts w:ascii="Calibri" w:eastAsia="Calibri" w:hAnsi="Calibri" w:cs="Calibri"/>
          <w:sz w:val="22"/>
          <w:szCs w:val="22"/>
          <w:vertAlign w:val="superscript"/>
          <w:lang w:eastAsia="en-GB"/>
        </w:rPr>
        <w:t>2</w:t>
      </w:r>
      <w:r w:rsidRPr="0096633C">
        <w:rPr>
          <w:rFonts w:ascii="Calibri" w:eastAsia="Calibri" w:hAnsi="Calibri" w:cs="Calibri"/>
          <w:sz w:val="22"/>
          <w:szCs w:val="22"/>
          <w:lang w:eastAsia="en-GB"/>
        </w:rPr>
        <w:t>/cd].</w:t>
      </w:r>
      <w:r w:rsidRPr="0096633C">
        <w:rPr>
          <w:rFonts w:ascii="Calibri" w:eastAsia="Calibri" w:hAnsi="Calibri" w:cs="Calibri"/>
          <w:sz w:val="22"/>
          <w:szCs w:val="22"/>
          <w:lang w:eastAsia="en-GB"/>
        </w:rPr>
        <w:tab/>
      </w:r>
      <w:r w:rsidRPr="0096633C">
        <w:rPr>
          <w:rFonts w:ascii="Calibri" w:eastAsia="Calibri" w:hAnsi="Calibri" w:cs="Calibri"/>
          <w:i/>
          <w:color w:val="FF0000"/>
          <w:sz w:val="22"/>
          <w:szCs w:val="22"/>
          <w:lang w:eastAsia="en-GB"/>
        </w:rPr>
        <w:t>(At 3M web page it is cd/lux/m2)</w:t>
      </w:r>
    </w:p>
    <w:p w:rsidR="0096633C" w:rsidRP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 xml:space="preserve">In principle the calculations can be made as for lights but, as the main purpose is to get strong enough reflection, maximum values need not to be calculated. Retroreflecting film is placed on the middle stripe of the leading mark so that it covers ¾ of that stripe, and a quarter of the area of the whole </w:t>
      </w:r>
      <w:proofErr w:type="spellStart"/>
      <w:r w:rsidRPr="0096633C">
        <w:rPr>
          <w:rFonts w:ascii="Calibri" w:eastAsia="Calibri" w:hAnsi="Calibri" w:cs="Calibri"/>
          <w:sz w:val="22"/>
          <w:szCs w:val="22"/>
          <w:lang w:eastAsia="en-GB"/>
        </w:rPr>
        <w:t>daymark</w:t>
      </w:r>
      <w:proofErr w:type="spellEnd"/>
      <w:r w:rsidRPr="0096633C">
        <w:rPr>
          <w:rFonts w:ascii="Calibri" w:eastAsia="Calibri" w:hAnsi="Calibri" w:cs="Calibri"/>
          <w:sz w:val="22"/>
          <w:szCs w:val="22"/>
          <w:lang w:eastAsia="en-GB"/>
        </w:rPr>
        <w:t xml:space="preserve">. Film of the front mark begins from the lower edge of the </w:t>
      </w:r>
      <w:proofErr w:type="spellStart"/>
      <w:r w:rsidRPr="0096633C">
        <w:rPr>
          <w:rFonts w:ascii="Calibri" w:eastAsia="Calibri" w:hAnsi="Calibri" w:cs="Calibri"/>
          <w:sz w:val="22"/>
          <w:szCs w:val="22"/>
          <w:lang w:eastAsia="en-GB"/>
        </w:rPr>
        <w:t>daymark</w:t>
      </w:r>
      <w:proofErr w:type="spellEnd"/>
      <w:r w:rsidRPr="0096633C">
        <w:rPr>
          <w:rFonts w:ascii="Calibri" w:eastAsia="Calibri" w:hAnsi="Calibri" w:cs="Calibri"/>
          <w:sz w:val="22"/>
          <w:szCs w:val="22"/>
          <w:lang w:eastAsia="en-GB"/>
        </w:rPr>
        <w:t xml:space="preserve"> and the film of the rear mark begins from the upper edge of the </w:t>
      </w:r>
      <w:proofErr w:type="spellStart"/>
      <w:r w:rsidRPr="0096633C">
        <w:rPr>
          <w:rFonts w:ascii="Calibri" w:eastAsia="Calibri" w:hAnsi="Calibri" w:cs="Calibri"/>
          <w:sz w:val="22"/>
          <w:szCs w:val="22"/>
          <w:lang w:eastAsia="en-GB"/>
        </w:rPr>
        <w:t>daymark</w:t>
      </w:r>
      <w:proofErr w:type="spellEnd"/>
      <w:r w:rsidRPr="0096633C">
        <w:rPr>
          <w:rFonts w:ascii="Calibri" w:eastAsia="Calibri" w:hAnsi="Calibri" w:cs="Calibri"/>
          <w:sz w:val="22"/>
          <w:szCs w:val="22"/>
          <w:lang w:eastAsia="en-GB"/>
        </w:rPr>
        <w:t xml:space="preserve"> (so that that the reflectors will not blur making using the leading line difficult). The reflection is decreasing very fast with the distance and the maximum distance does not exceed 4000 m even with powerful searchlights. In practice the distances are 0 ... 2500 m are used. The colour of the reflector is always white. </w:t>
      </w:r>
    </w:p>
    <w:p w:rsidR="0096633C" w:rsidRDefault="0096633C" w:rsidP="0096633C">
      <w:pPr>
        <w:widowControl/>
        <w:spacing w:after="120"/>
        <w:jc w:val="both"/>
        <w:rPr>
          <w:rFonts w:ascii="Calibri" w:eastAsia="Calibri" w:hAnsi="Calibri" w:cs="Calibri"/>
          <w:sz w:val="22"/>
          <w:szCs w:val="22"/>
          <w:lang w:eastAsia="en-GB"/>
        </w:rPr>
      </w:pPr>
      <w:r w:rsidRPr="0096633C">
        <w:rPr>
          <w:rFonts w:ascii="Calibri" w:eastAsia="Calibri" w:hAnsi="Calibri" w:cs="Calibri"/>
          <w:sz w:val="22"/>
          <w:szCs w:val="22"/>
          <w:lang w:eastAsia="en-GB"/>
        </w:rPr>
        <w:t>When the areas to be covered with the reflectors are determined the value of E is determined for both marks with the formula (2.4.2).”</w:t>
      </w:r>
    </w:p>
    <w:p w:rsidR="0096633C" w:rsidRDefault="0096633C" w:rsidP="0096633C">
      <w:pPr>
        <w:widowControl/>
        <w:spacing w:after="120"/>
        <w:jc w:val="both"/>
        <w:rPr>
          <w:rFonts w:ascii="Calibri" w:eastAsia="Calibri" w:hAnsi="Calibri" w:cs="Calibri"/>
          <w:sz w:val="22"/>
          <w:szCs w:val="22"/>
          <w:lang w:eastAsia="en-GB"/>
        </w:rPr>
      </w:pPr>
    </w:p>
    <w:p w:rsidR="0096633C" w:rsidRDefault="00A158C0" w:rsidP="0096633C">
      <w:pPr>
        <w:widowControl/>
        <w:spacing w:after="120"/>
        <w:jc w:val="both"/>
        <w:rPr>
          <w:rFonts w:ascii="Calibri" w:eastAsia="Calibri" w:hAnsi="Calibri" w:cs="Calibri"/>
          <w:sz w:val="22"/>
          <w:szCs w:val="22"/>
          <w:lang w:eastAsia="en-GB"/>
        </w:rPr>
      </w:pPr>
      <w:r>
        <w:rPr>
          <w:rFonts w:ascii="Calibri" w:eastAsia="Calibri" w:hAnsi="Calibri" w:cs="Calibri"/>
          <w:sz w:val="22"/>
          <w:szCs w:val="22"/>
          <w:lang w:eastAsia="en-GB"/>
        </w:rPr>
        <w:t>Example of a calculation…:</w:t>
      </w:r>
    </w:p>
    <w:p w:rsidR="0096633C" w:rsidRDefault="0096633C" w:rsidP="0096633C">
      <w:pPr>
        <w:widowControl/>
        <w:spacing w:after="120"/>
        <w:jc w:val="both"/>
        <w:rPr>
          <w:rFonts w:ascii="Calibri" w:eastAsia="Calibri" w:hAnsi="Calibri" w:cs="Calibri"/>
          <w:sz w:val="22"/>
          <w:szCs w:val="22"/>
          <w:lang w:eastAsia="en-GB"/>
        </w:rPr>
      </w:pPr>
    </w:p>
    <w:p w:rsidR="00CE0DD4" w:rsidRDefault="00CE0DD4"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Default="00F77B19" w:rsidP="0096633C">
      <w:pPr>
        <w:widowControl/>
        <w:spacing w:after="120"/>
        <w:jc w:val="both"/>
        <w:rPr>
          <w:rFonts w:ascii="Calibri" w:eastAsia="Calibri" w:hAnsi="Calibri" w:cs="Calibri"/>
          <w:sz w:val="22"/>
          <w:szCs w:val="22"/>
          <w:lang w:eastAsia="en-GB"/>
        </w:rPr>
      </w:pPr>
    </w:p>
    <w:p w:rsidR="00F77B19" w:rsidRPr="00357BA1" w:rsidRDefault="00F77B19" w:rsidP="00357BA1">
      <w:pPr>
        <w:rPr>
          <w:sz w:val="18"/>
          <w:szCs w:val="18"/>
        </w:rPr>
      </w:pPr>
    </w:p>
    <w:p w:rsidR="00C400E2" w:rsidRDefault="0029320C" w:rsidP="00C400E2">
      <w:pPr>
        <w:pStyle w:val="Heading2"/>
        <w:numPr>
          <w:ilvl w:val="1"/>
          <w:numId w:val="17"/>
        </w:numPr>
      </w:pPr>
      <w:bookmarkStart w:id="11" w:name="_Toc448216391"/>
      <w:r w:rsidRPr="0029320C">
        <w:lastRenderedPageBreak/>
        <w:t>Consideration of particular colours</w:t>
      </w:r>
      <w:bookmarkEnd w:id="11"/>
    </w:p>
    <w:p w:rsidR="007A4077" w:rsidRPr="007A4077" w:rsidRDefault="007A4077" w:rsidP="007A4077">
      <w:pPr>
        <w:rPr>
          <w:sz w:val="18"/>
          <w:szCs w:val="18"/>
        </w:rPr>
      </w:pPr>
      <w:r>
        <w:rPr>
          <w:sz w:val="18"/>
          <w:szCs w:val="18"/>
        </w:rPr>
        <w:t>Copy from the current edition of E-106</w:t>
      </w:r>
    </w:p>
    <w:p w:rsidR="007A4077" w:rsidRPr="007A4077" w:rsidRDefault="007A4077" w:rsidP="007A4077">
      <w:pPr>
        <w:rPr>
          <w:sz w:val="18"/>
          <w:szCs w:val="18"/>
        </w:rPr>
      </w:pPr>
    </w:p>
    <w:p w:rsidR="00C400E2" w:rsidRPr="00C400E2" w:rsidRDefault="007A4077" w:rsidP="00C400E2">
      <w:pPr>
        <w:rPr>
          <w:sz w:val="18"/>
          <w:szCs w:val="18"/>
        </w:rPr>
      </w:pPr>
      <w:r>
        <w:rPr>
          <w:noProof/>
          <w:sz w:val="18"/>
          <w:szCs w:val="18"/>
          <w:lang w:val="en-AU" w:eastAsia="en-AU"/>
        </w:rPr>
        <w:drawing>
          <wp:inline distT="0" distB="0" distL="0" distR="0">
            <wp:extent cx="4402951" cy="4266655"/>
            <wp:effectExtent l="0" t="0" r="0" b="635"/>
            <wp:docPr id="35" name="Bille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3001" cy="4266703"/>
                    </a:xfrm>
                    <a:prstGeom prst="rect">
                      <a:avLst/>
                    </a:prstGeom>
                    <a:noFill/>
                    <a:ln>
                      <a:noFill/>
                    </a:ln>
                  </pic:spPr>
                </pic:pic>
              </a:graphicData>
            </a:graphic>
          </wp:inline>
        </w:drawing>
      </w:r>
    </w:p>
    <w:p w:rsidR="00B242B8" w:rsidRDefault="0029320C" w:rsidP="00B242B8">
      <w:pPr>
        <w:pStyle w:val="Heading2"/>
        <w:numPr>
          <w:ilvl w:val="1"/>
          <w:numId w:val="17"/>
        </w:numPr>
        <w:spacing w:after="0"/>
      </w:pPr>
      <w:bookmarkStart w:id="12" w:name="_Toc448216392"/>
      <w:r w:rsidRPr="0029320C">
        <w:t xml:space="preserve">Degradation of </w:t>
      </w:r>
      <w:r w:rsidR="00590DF0">
        <w:t>r</w:t>
      </w:r>
      <w:r w:rsidRPr="0029320C">
        <w:t>etroreflecting material</w:t>
      </w:r>
      <w:bookmarkEnd w:id="12"/>
    </w:p>
    <w:p w:rsidR="00076490" w:rsidRDefault="00076490" w:rsidP="00B242B8">
      <w:pPr>
        <w:rPr>
          <w:sz w:val="18"/>
          <w:szCs w:val="18"/>
        </w:rPr>
      </w:pPr>
    </w:p>
    <w:p w:rsidR="001331D1" w:rsidRDefault="001331D1" w:rsidP="00B242B8">
      <w:pPr>
        <w:rPr>
          <w:sz w:val="18"/>
          <w:szCs w:val="18"/>
        </w:rPr>
      </w:pPr>
      <w:r>
        <w:rPr>
          <w:sz w:val="18"/>
          <w:szCs w:val="18"/>
        </w:rPr>
        <w:t xml:space="preserve">The deterioration rate or service lifetime of </w:t>
      </w:r>
      <w:r w:rsidR="00910469">
        <w:rPr>
          <w:sz w:val="18"/>
          <w:szCs w:val="18"/>
        </w:rPr>
        <w:t xml:space="preserve">retroreflective material </w:t>
      </w:r>
      <w:r>
        <w:rPr>
          <w:sz w:val="18"/>
          <w:szCs w:val="18"/>
        </w:rPr>
        <w:t>depends of many factors and their influence is type dependent.</w:t>
      </w:r>
    </w:p>
    <w:p w:rsidR="00910469" w:rsidRDefault="001331D1" w:rsidP="00B242B8">
      <w:pPr>
        <w:rPr>
          <w:sz w:val="18"/>
          <w:szCs w:val="18"/>
        </w:rPr>
      </w:pPr>
      <w:r>
        <w:rPr>
          <w:sz w:val="18"/>
          <w:szCs w:val="18"/>
        </w:rPr>
        <w:t xml:space="preserve">Plastic cube-corner prismatic materials are the most common type applied as retroreflective material at AtoN. </w:t>
      </w:r>
    </w:p>
    <w:p w:rsidR="00910469" w:rsidRDefault="001331D1" w:rsidP="00B242B8">
      <w:pPr>
        <w:rPr>
          <w:sz w:val="18"/>
          <w:szCs w:val="18"/>
        </w:rPr>
      </w:pPr>
      <w:r>
        <w:rPr>
          <w:sz w:val="18"/>
          <w:szCs w:val="18"/>
        </w:rPr>
        <w:t xml:space="preserve">The colour may change due to pigment fading and loss of transparency caused by UV exposure. The material for rigid cube corners may </w:t>
      </w:r>
      <w:r w:rsidR="00102746">
        <w:rPr>
          <w:sz w:val="18"/>
          <w:szCs w:val="18"/>
        </w:rPr>
        <w:t xml:space="preserve">crack allowing moisture to penetrate and destroy the TIR, and of course abrasion of the outer surface is very common. Due to the harsh environment the retroreflective material are often exposed for mechanical </w:t>
      </w:r>
      <w:r w:rsidR="0019041B">
        <w:rPr>
          <w:sz w:val="18"/>
          <w:szCs w:val="18"/>
        </w:rPr>
        <w:t xml:space="preserve">injury caused by scratching from </w:t>
      </w:r>
      <w:r w:rsidR="00910469">
        <w:rPr>
          <w:sz w:val="18"/>
          <w:szCs w:val="18"/>
        </w:rPr>
        <w:t xml:space="preserve">too </w:t>
      </w:r>
      <w:r w:rsidR="0019041B">
        <w:rPr>
          <w:sz w:val="18"/>
          <w:szCs w:val="18"/>
        </w:rPr>
        <w:t>close passing vessels, ice condition, change in temperature and humidity etc.</w:t>
      </w:r>
    </w:p>
    <w:p w:rsidR="00102746" w:rsidRDefault="00910469" w:rsidP="00B242B8">
      <w:pPr>
        <w:rPr>
          <w:sz w:val="18"/>
          <w:szCs w:val="18"/>
        </w:rPr>
      </w:pPr>
      <w:r>
        <w:rPr>
          <w:sz w:val="18"/>
          <w:szCs w:val="18"/>
        </w:rPr>
        <w:t xml:space="preserve">In addition to former, </w:t>
      </w:r>
      <w:r w:rsidR="007C5FEB">
        <w:rPr>
          <w:sz w:val="18"/>
          <w:szCs w:val="18"/>
        </w:rPr>
        <w:t>microprismatic</w:t>
      </w:r>
      <w:r>
        <w:rPr>
          <w:sz w:val="18"/>
          <w:szCs w:val="18"/>
        </w:rPr>
        <w:t xml:space="preserve"> materials that are in flexible materials will deform, changing the </w:t>
      </w:r>
      <w:r w:rsidR="002527CB">
        <w:rPr>
          <w:sz w:val="18"/>
          <w:szCs w:val="18"/>
        </w:rPr>
        <w:t>shape</w:t>
      </w:r>
      <w:r>
        <w:rPr>
          <w:sz w:val="18"/>
          <w:szCs w:val="18"/>
        </w:rPr>
        <w:t xml:space="preserve"> of faces and spreading the returned light, thus lowering the value at the same geometry</w:t>
      </w:r>
      <w:r w:rsidR="007C5FEB">
        <w:rPr>
          <w:sz w:val="18"/>
          <w:szCs w:val="18"/>
        </w:rPr>
        <w:t>.</w:t>
      </w:r>
      <w:r w:rsidR="0019041B">
        <w:rPr>
          <w:sz w:val="18"/>
          <w:szCs w:val="18"/>
        </w:rPr>
        <w:t xml:space="preserve"> </w:t>
      </w:r>
      <w:r w:rsidR="00102746">
        <w:rPr>
          <w:sz w:val="18"/>
          <w:szCs w:val="18"/>
        </w:rPr>
        <w:t xml:space="preserve"> </w:t>
      </w:r>
    </w:p>
    <w:p w:rsidR="00B242B8" w:rsidRPr="00B242B8" w:rsidRDefault="00102746" w:rsidP="00B242B8">
      <w:pPr>
        <w:rPr>
          <w:sz w:val="18"/>
          <w:szCs w:val="18"/>
        </w:rPr>
      </w:pPr>
      <w:r>
        <w:rPr>
          <w:sz w:val="18"/>
          <w:szCs w:val="18"/>
        </w:rPr>
        <w:t xml:space="preserve"> </w:t>
      </w:r>
    </w:p>
    <w:p w:rsidR="009811D4" w:rsidRDefault="0029320C" w:rsidP="009811D4">
      <w:pPr>
        <w:pStyle w:val="Heading2"/>
        <w:numPr>
          <w:ilvl w:val="1"/>
          <w:numId w:val="17"/>
        </w:numPr>
        <w:spacing w:after="0"/>
      </w:pPr>
      <w:bookmarkStart w:id="13" w:name="_Toc448216393"/>
      <w:r w:rsidRPr="0029320C">
        <w:t>Radar reflector and retroreflecting material</w:t>
      </w:r>
      <w:bookmarkEnd w:id="13"/>
    </w:p>
    <w:p w:rsidR="009811D4" w:rsidRDefault="0037652F" w:rsidP="009811D4">
      <w:pPr>
        <w:rPr>
          <w:sz w:val="18"/>
          <w:szCs w:val="18"/>
        </w:rPr>
      </w:pPr>
      <w:r>
        <w:rPr>
          <w:sz w:val="18"/>
          <w:szCs w:val="18"/>
        </w:rPr>
        <w:t>Experience</w:t>
      </w:r>
      <w:r w:rsidRPr="009811D4">
        <w:rPr>
          <w:sz w:val="18"/>
          <w:szCs w:val="18"/>
        </w:rPr>
        <w:t>s have</w:t>
      </w:r>
      <w:r w:rsidR="009811D4" w:rsidRPr="009811D4">
        <w:rPr>
          <w:sz w:val="18"/>
          <w:szCs w:val="18"/>
        </w:rPr>
        <w:t xml:space="preserve"> </w:t>
      </w:r>
      <w:r w:rsidR="009811D4">
        <w:rPr>
          <w:sz w:val="18"/>
          <w:szCs w:val="18"/>
        </w:rPr>
        <w:t>shown that retroreflective material can cause a lower Radar Cross Section (RCS) value if the retroreflective material is applied on the surface of a buoy with an integrated radar reflector.</w:t>
      </w:r>
    </w:p>
    <w:p w:rsidR="009811D4" w:rsidRDefault="009811D4" w:rsidP="009811D4">
      <w:pPr>
        <w:rPr>
          <w:sz w:val="18"/>
          <w:szCs w:val="18"/>
        </w:rPr>
      </w:pPr>
      <w:r>
        <w:rPr>
          <w:sz w:val="18"/>
          <w:szCs w:val="18"/>
        </w:rPr>
        <w:t xml:space="preserve">It is recommended not to apply the retroreflective material on the buoy surface </w:t>
      </w:r>
      <w:r w:rsidR="0037652F">
        <w:rPr>
          <w:sz w:val="18"/>
          <w:szCs w:val="18"/>
        </w:rPr>
        <w:t xml:space="preserve">where the surface </w:t>
      </w:r>
      <w:r>
        <w:rPr>
          <w:sz w:val="18"/>
          <w:szCs w:val="18"/>
        </w:rPr>
        <w:t xml:space="preserve">covering an integrated radar reflector.   </w:t>
      </w:r>
    </w:p>
    <w:p w:rsidR="004C37FA" w:rsidRDefault="004C37FA" w:rsidP="009811D4">
      <w:pPr>
        <w:rPr>
          <w:sz w:val="18"/>
          <w:szCs w:val="18"/>
        </w:rPr>
      </w:pPr>
    </w:p>
    <w:p w:rsidR="0096633C" w:rsidRDefault="0096633C" w:rsidP="009811D4">
      <w:pPr>
        <w:rPr>
          <w:sz w:val="18"/>
          <w:szCs w:val="18"/>
        </w:rPr>
      </w:pPr>
    </w:p>
    <w:p w:rsidR="0096633C" w:rsidRDefault="0096633C" w:rsidP="009811D4">
      <w:pPr>
        <w:rPr>
          <w:sz w:val="18"/>
          <w:szCs w:val="18"/>
        </w:rPr>
      </w:pPr>
    </w:p>
    <w:p w:rsidR="0096633C" w:rsidRDefault="0096633C" w:rsidP="009811D4">
      <w:pPr>
        <w:rPr>
          <w:sz w:val="18"/>
          <w:szCs w:val="18"/>
        </w:rPr>
      </w:pPr>
    </w:p>
    <w:p w:rsidR="00F77B19" w:rsidRDefault="00F77B19" w:rsidP="009811D4">
      <w:pPr>
        <w:rPr>
          <w:sz w:val="18"/>
          <w:szCs w:val="18"/>
        </w:rPr>
      </w:pPr>
    </w:p>
    <w:p w:rsidR="00F77B19" w:rsidRDefault="00F77B19" w:rsidP="009811D4">
      <w:pPr>
        <w:rPr>
          <w:sz w:val="18"/>
          <w:szCs w:val="18"/>
        </w:rPr>
      </w:pPr>
    </w:p>
    <w:p w:rsidR="00F77B19" w:rsidRPr="009811D4" w:rsidRDefault="00F77B19" w:rsidP="009811D4">
      <w:pPr>
        <w:rPr>
          <w:sz w:val="18"/>
          <w:szCs w:val="18"/>
        </w:rPr>
      </w:pPr>
    </w:p>
    <w:p w:rsidR="0029320C" w:rsidRDefault="0029320C" w:rsidP="00C1334D">
      <w:pPr>
        <w:pStyle w:val="Heading2"/>
        <w:numPr>
          <w:ilvl w:val="1"/>
          <w:numId w:val="17"/>
        </w:numPr>
      </w:pPr>
      <w:bookmarkStart w:id="14" w:name="_Toc448216394"/>
      <w:r w:rsidRPr="0029320C">
        <w:lastRenderedPageBreak/>
        <w:t>Codes for application at buoys in accordance with Maritime Buoyage System (MBS)</w:t>
      </w:r>
      <w:bookmarkEnd w:id="14"/>
    </w:p>
    <w:p w:rsidR="00C400E2" w:rsidRDefault="00AE7193" w:rsidP="00C400E2">
      <w:pPr>
        <w:rPr>
          <w:sz w:val="18"/>
          <w:szCs w:val="18"/>
        </w:rPr>
      </w:pPr>
      <w:r>
        <w:rPr>
          <w:sz w:val="18"/>
          <w:szCs w:val="18"/>
        </w:rPr>
        <w:t>Proposal f</w:t>
      </w:r>
      <w:r w:rsidR="001C2EBB">
        <w:rPr>
          <w:sz w:val="18"/>
          <w:szCs w:val="18"/>
        </w:rPr>
        <w:t>or update</w:t>
      </w:r>
      <w:r>
        <w:rPr>
          <w:sz w:val="18"/>
          <w:szCs w:val="18"/>
        </w:rPr>
        <w:t>d</w:t>
      </w:r>
      <w:r w:rsidR="001C2EBB">
        <w:rPr>
          <w:sz w:val="18"/>
          <w:szCs w:val="18"/>
        </w:rPr>
        <w:t xml:space="preserve"> </w:t>
      </w:r>
      <w:r w:rsidR="000119E2">
        <w:rPr>
          <w:sz w:val="18"/>
          <w:szCs w:val="18"/>
        </w:rPr>
        <w:t xml:space="preserve">table </w:t>
      </w:r>
      <w:r w:rsidR="001C2EBB">
        <w:rPr>
          <w:sz w:val="18"/>
          <w:szCs w:val="18"/>
        </w:rPr>
        <w:t xml:space="preserve">of the </w:t>
      </w:r>
      <w:r w:rsidR="00C400E2">
        <w:rPr>
          <w:sz w:val="18"/>
          <w:szCs w:val="18"/>
        </w:rPr>
        <w:t>codes to be used for marking aids to navigation by retroreflecting material</w:t>
      </w:r>
      <w:r w:rsidR="001C2EBB">
        <w:rPr>
          <w:sz w:val="18"/>
          <w:szCs w:val="18"/>
        </w:rPr>
        <w:t>.</w:t>
      </w:r>
    </w:p>
    <w:p w:rsidR="000119E2" w:rsidRDefault="00D11FFC" w:rsidP="00C400E2">
      <w:pPr>
        <w:rPr>
          <w:sz w:val="18"/>
          <w:szCs w:val="18"/>
        </w:rPr>
      </w:pPr>
      <w:r>
        <w:rPr>
          <w:sz w:val="18"/>
          <w:szCs w:val="18"/>
        </w:rPr>
        <w:t>Before ENG4 this document will be updated with a proposal of a complete list of codes including wreck mark buoy and modified Port and Starboard lateral mark.</w:t>
      </w:r>
    </w:p>
    <w:p w:rsidR="000119E2" w:rsidRDefault="000119E2" w:rsidP="00C400E2">
      <w:pPr>
        <w:rPr>
          <w:sz w:val="18"/>
          <w:szCs w:val="18"/>
        </w:rPr>
      </w:pPr>
    </w:p>
    <w:p w:rsidR="000848B1" w:rsidRPr="00BF0E12" w:rsidRDefault="000848B1" w:rsidP="00BF0E12">
      <w:pPr>
        <w:rPr>
          <w:noProof/>
          <w:sz w:val="18"/>
          <w:szCs w:val="18"/>
          <w:lang w:val="en-US"/>
        </w:rPr>
      </w:pPr>
    </w:p>
    <w:p w:rsidR="000848B1" w:rsidRDefault="00BF0E12" w:rsidP="001C2EBB">
      <w:pPr>
        <w:jc w:val="center"/>
        <w:rPr>
          <w:noProof/>
          <w:sz w:val="18"/>
          <w:szCs w:val="18"/>
          <w:lang w:val="da-DK"/>
        </w:rPr>
      </w:pPr>
      <w:r>
        <w:rPr>
          <w:noProof/>
          <w:sz w:val="18"/>
          <w:szCs w:val="18"/>
          <w:lang w:val="en-AU" w:eastAsia="en-AU"/>
        </w:rPr>
        <w:drawing>
          <wp:inline distT="0" distB="0" distL="0" distR="0">
            <wp:extent cx="6120130" cy="7459982"/>
            <wp:effectExtent l="0" t="0" r="0" b="762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7459982"/>
                    </a:xfrm>
                    <a:prstGeom prst="rect">
                      <a:avLst/>
                    </a:prstGeom>
                    <a:noFill/>
                    <a:ln>
                      <a:noFill/>
                    </a:ln>
                  </pic:spPr>
                </pic:pic>
              </a:graphicData>
            </a:graphic>
          </wp:inline>
        </w:drawing>
      </w:r>
    </w:p>
    <w:p w:rsidR="001C2EBB" w:rsidRDefault="001C2EBB" w:rsidP="001C2EBB">
      <w:pPr>
        <w:jc w:val="center"/>
        <w:rPr>
          <w:sz w:val="18"/>
          <w:szCs w:val="18"/>
        </w:rPr>
      </w:pPr>
    </w:p>
    <w:p w:rsidR="00723A4F" w:rsidRDefault="00BF0E12" w:rsidP="001C2EBB">
      <w:pPr>
        <w:jc w:val="center"/>
        <w:rPr>
          <w:sz w:val="18"/>
          <w:szCs w:val="18"/>
        </w:rPr>
      </w:pPr>
      <w:r>
        <w:rPr>
          <w:noProof/>
          <w:sz w:val="18"/>
          <w:szCs w:val="18"/>
          <w:lang w:val="en-AU" w:eastAsia="en-AU"/>
        </w:rPr>
        <w:drawing>
          <wp:inline distT="0" distB="0" distL="0" distR="0">
            <wp:extent cx="6120130" cy="8143761"/>
            <wp:effectExtent l="0" t="0" r="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8143761"/>
                    </a:xfrm>
                    <a:prstGeom prst="rect">
                      <a:avLst/>
                    </a:prstGeom>
                    <a:noFill/>
                    <a:ln>
                      <a:noFill/>
                    </a:ln>
                  </pic:spPr>
                </pic:pic>
              </a:graphicData>
            </a:graphic>
          </wp:inline>
        </w:drawing>
      </w:r>
    </w:p>
    <w:p w:rsidR="00BF0E12" w:rsidRDefault="00BF0E12" w:rsidP="001C2EBB">
      <w:pPr>
        <w:jc w:val="center"/>
        <w:rPr>
          <w:sz w:val="18"/>
          <w:szCs w:val="18"/>
        </w:rPr>
      </w:pPr>
      <w:r>
        <w:rPr>
          <w:noProof/>
          <w:sz w:val="18"/>
          <w:szCs w:val="18"/>
          <w:lang w:val="en-AU" w:eastAsia="en-AU"/>
        </w:rPr>
        <w:lastRenderedPageBreak/>
        <w:drawing>
          <wp:inline distT="0" distB="0" distL="0" distR="0">
            <wp:extent cx="6120130" cy="5379040"/>
            <wp:effectExtent l="0" t="0" r="0" b="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5379040"/>
                    </a:xfrm>
                    <a:prstGeom prst="rect">
                      <a:avLst/>
                    </a:prstGeom>
                    <a:noFill/>
                    <a:ln>
                      <a:noFill/>
                    </a:ln>
                  </pic:spPr>
                </pic:pic>
              </a:graphicData>
            </a:graphic>
          </wp:inline>
        </w:drawing>
      </w:r>
    </w:p>
    <w:p w:rsidR="00723A4F" w:rsidRDefault="00723A4F" w:rsidP="001C2EBB">
      <w:pPr>
        <w:jc w:val="center"/>
        <w:rPr>
          <w:sz w:val="18"/>
          <w:szCs w:val="18"/>
        </w:rPr>
      </w:pPr>
    </w:p>
    <w:p w:rsidR="00723A4F" w:rsidRDefault="00723A4F" w:rsidP="001C2EBB">
      <w:pPr>
        <w:jc w:val="center"/>
        <w:rPr>
          <w:sz w:val="18"/>
          <w:szCs w:val="18"/>
        </w:rPr>
      </w:pPr>
    </w:p>
    <w:p w:rsidR="00723A4F" w:rsidRDefault="00723A4F"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DD44EE">
      <w:pPr>
        <w:jc w:val="cente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Default="00535242" w:rsidP="002527CB">
      <w:pPr>
        <w:rPr>
          <w:sz w:val="18"/>
          <w:szCs w:val="18"/>
        </w:rPr>
      </w:pPr>
    </w:p>
    <w:p w:rsidR="00535242" w:rsidRPr="00C400E2" w:rsidRDefault="00535242" w:rsidP="002527CB">
      <w:pPr>
        <w:rPr>
          <w:sz w:val="18"/>
          <w:szCs w:val="18"/>
        </w:rPr>
      </w:pPr>
    </w:p>
    <w:p w:rsidR="00BE0118" w:rsidRDefault="00BE0118" w:rsidP="00C1334D">
      <w:pPr>
        <w:pStyle w:val="Heading2"/>
        <w:numPr>
          <w:ilvl w:val="1"/>
          <w:numId w:val="17"/>
        </w:numPr>
      </w:pPr>
      <w:bookmarkStart w:id="15" w:name="_Toc448216395"/>
      <w:r>
        <w:lastRenderedPageBreak/>
        <w:t xml:space="preserve">Approval </w:t>
      </w:r>
      <w:r w:rsidR="00C51217">
        <w:t xml:space="preserve">and </w:t>
      </w:r>
      <w:r w:rsidR="00C90CEA">
        <w:t xml:space="preserve">classification of </w:t>
      </w:r>
      <w:r w:rsidR="00723A4F">
        <w:t>r</w:t>
      </w:r>
      <w:r w:rsidR="00C90CEA">
        <w:t>etroreflective material</w:t>
      </w:r>
      <w:bookmarkEnd w:id="15"/>
    </w:p>
    <w:p w:rsidR="00535242" w:rsidRDefault="00F2039A" w:rsidP="00C51217">
      <w:pPr>
        <w:rPr>
          <w:sz w:val="18"/>
          <w:szCs w:val="18"/>
        </w:rPr>
      </w:pPr>
      <w:r>
        <w:rPr>
          <w:sz w:val="18"/>
          <w:szCs w:val="18"/>
        </w:rPr>
        <w:t>It is suggested to collect information of which type of retroreflective material authorities and the suppliers of AtoNs are using</w:t>
      </w:r>
      <w:r w:rsidR="00483A53">
        <w:rPr>
          <w:sz w:val="18"/>
          <w:szCs w:val="18"/>
        </w:rPr>
        <w:t xml:space="preserve"> and in addition to this ask authorities for information on in-house specification and knowledge on retroreflective material</w:t>
      </w:r>
      <w:r>
        <w:rPr>
          <w:sz w:val="18"/>
          <w:szCs w:val="18"/>
        </w:rPr>
        <w:t>.</w:t>
      </w:r>
    </w:p>
    <w:p w:rsidR="00D42A07" w:rsidRDefault="00D42A07" w:rsidP="00C51217">
      <w:pPr>
        <w:rPr>
          <w:sz w:val="18"/>
          <w:szCs w:val="18"/>
        </w:rPr>
      </w:pPr>
    </w:p>
    <w:p w:rsidR="00D42A07" w:rsidRDefault="00D42A07" w:rsidP="00C51217">
      <w:pPr>
        <w:rPr>
          <w:sz w:val="18"/>
          <w:szCs w:val="18"/>
        </w:rPr>
      </w:pPr>
    </w:p>
    <w:p w:rsidR="00B43FF1" w:rsidRDefault="00B43FF1" w:rsidP="00C51217">
      <w:pPr>
        <w:rPr>
          <w:sz w:val="18"/>
          <w:szCs w:val="18"/>
        </w:rPr>
      </w:pPr>
    </w:p>
    <w:p w:rsidR="00B43FF1" w:rsidRDefault="00B43FF1" w:rsidP="00C51217">
      <w:pPr>
        <w:rPr>
          <w:sz w:val="18"/>
          <w:szCs w:val="18"/>
        </w:rPr>
      </w:pPr>
      <w:r>
        <w:rPr>
          <w:sz w:val="18"/>
          <w:szCs w:val="18"/>
        </w:rPr>
        <w:t>It is recognized that German Federal Waterways and Shipping Administration specifying retroreflective sheets by:</w:t>
      </w:r>
    </w:p>
    <w:p w:rsidR="00945867" w:rsidRDefault="00945867" w:rsidP="00C51217">
      <w:pPr>
        <w:rPr>
          <w:sz w:val="18"/>
          <w:szCs w:val="18"/>
        </w:rPr>
      </w:pPr>
    </w:p>
    <w:p w:rsidR="00476EF4" w:rsidRPr="00476EF4" w:rsidRDefault="00B43FF1" w:rsidP="00476EF4">
      <w:pPr>
        <w:pStyle w:val="ListParagraph"/>
        <w:numPr>
          <w:ilvl w:val="0"/>
          <w:numId w:val="40"/>
        </w:numPr>
        <w:rPr>
          <w:sz w:val="18"/>
          <w:szCs w:val="18"/>
        </w:rPr>
      </w:pPr>
      <w:r>
        <w:rPr>
          <w:sz w:val="18"/>
          <w:szCs w:val="18"/>
        </w:rPr>
        <w:t>A German Standard DIN 67520</w:t>
      </w:r>
    </w:p>
    <w:p w:rsidR="00945867" w:rsidRDefault="00945867" w:rsidP="00945867">
      <w:pPr>
        <w:pStyle w:val="ListParagraph"/>
        <w:ind w:left="780"/>
        <w:rPr>
          <w:sz w:val="18"/>
          <w:szCs w:val="18"/>
        </w:rPr>
      </w:pPr>
    </w:p>
    <w:p w:rsidR="00945867" w:rsidRPr="00945867" w:rsidRDefault="00B43FF1" w:rsidP="00945867">
      <w:pPr>
        <w:pStyle w:val="ListParagraph"/>
        <w:numPr>
          <w:ilvl w:val="0"/>
          <w:numId w:val="40"/>
        </w:numPr>
        <w:rPr>
          <w:sz w:val="18"/>
          <w:szCs w:val="18"/>
        </w:rPr>
      </w:pPr>
      <w:r>
        <w:rPr>
          <w:sz w:val="18"/>
          <w:szCs w:val="18"/>
        </w:rPr>
        <w:t>European Standard DIN EN 12899 (ava</w:t>
      </w:r>
      <w:r w:rsidR="009E0274">
        <w:rPr>
          <w:sz w:val="18"/>
          <w:szCs w:val="18"/>
        </w:rPr>
        <w:t>ilable in English)</w:t>
      </w:r>
    </w:p>
    <w:p w:rsidR="00945867" w:rsidRDefault="003C5414" w:rsidP="003C5414">
      <w:pPr>
        <w:pStyle w:val="ListParagraph"/>
        <w:numPr>
          <w:ilvl w:val="1"/>
          <w:numId w:val="40"/>
        </w:numPr>
        <w:rPr>
          <w:sz w:val="18"/>
          <w:szCs w:val="18"/>
        </w:rPr>
      </w:pPr>
      <w:r>
        <w:rPr>
          <w:sz w:val="18"/>
          <w:szCs w:val="18"/>
        </w:rPr>
        <w:t>EN 12899-3 Delineator Posts and Retroreflector</w:t>
      </w:r>
      <w:r w:rsidR="00945867">
        <w:rPr>
          <w:sz w:val="18"/>
          <w:szCs w:val="18"/>
        </w:rPr>
        <w:t>s</w:t>
      </w:r>
    </w:p>
    <w:p w:rsidR="003C5414" w:rsidRPr="00945867" w:rsidRDefault="00867016" w:rsidP="00945867">
      <w:pPr>
        <w:rPr>
          <w:sz w:val="18"/>
          <w:szCs w:val="18"/>
        </w:rPr>
      </w:pPr>
      <w:r w:rsidRPr="00945867">
        <w:rPr>
          <w:sz w:val="18"/>
          <w:szCs w:val="18"/>
        </w:rPr>
        <w:t xml:space="preserve"> </w:t>
      </w:r>
      <w:r w:rsidR="003C5414" w:rsidRPr="00945867">
        <w:rPr>
          <w:sz w:val="18"/>
          <w:szCs w:val="18"/>
        </w:rPr>
        <w:t xml:space="preserve">  </w:t>
      </w:r>
    </w:p>
    <w:p w:rsidR="009E0274" w:rsidRDefault="009E0274" w:rsidP="00B43FF1">
      <w:pPr>
        <w:pStyle w:val="ListParagraph"/>
        <w:numPr>
          <w:ilvl w:val="0"/>
          <w:numId w:val="40"/>
        </w:numPr>
        <w:rPr>
          <w:sz w:val="18"/>
          <w:szCs w:val="18"/>
        </w:rPr>
      </w:pPr>
      <w:r>
        <w:rPr>
          <w:sz w:val="18"/>
          <w:szCs w:val="18"/>
        </w:rPr>
        <w:t>Class RA 1 to RA3 included RA</w:t>
      </w:r>
      <w:r w:rsidR="003C5414">
        <w:rPr>
          <w:sz w:val="18"/>
          <w:szCs w:val="18"/>
        </w:rPr>
        <w:t>3</w:t>
      </w:r>
      <w:r>
        <w:rPr>
          <w:sz w:val="18"/>
          <w:szCs w:val="18"/>
        </w:rPr>
        <w:t xml:space="preserve"> yellow-retroreflective plus fluorescent are used</w:t>
      </w:r>
    </w:p>
    <w:p w:rsidR="003C5414" w:rsidRDefault="003C5414" w:rsidP="003C5414">
      <w:pPr>
        <w:rPr>
          <w:sz w:val="18"/>
          <w:szCs w:val="18"/>
        </w:rPr>
      </w:pPr>
    </w:p>
    <w:p w:rsidR="003C5414" w:rsidRDefault="003C5414" w:rsidP="003C5414">
      <w:pPr>
        <w:rPr>
          <w:sz w:val="18"/>
          <w:szCs w:val="18"/>
        </w:rPr>
      </w:pPr>
    </w:p>
    <w:p w:rsidR="00476EF4" w:rsidRDefault="00A158C0" w:rsidP="003C5414">
      <w:pPr>
        <w:rPr>
          <w:sz w:val="18"/>
          <w:szCs w:val="18"/>
        </w:rPr>
      </w:pPr>
      <w:r>
        <w:rPr>
          <w:sz w:val="18"/>
          <w:szCs w:val="18"/>
        </w:rPr>
        <w:t>By DIN 67520:</w:t>
      </w:r>
    </w:p>
    <w:p w:rsidR="00F77B19" w:rsidRDefault="00F77B19" w:rsidP="003C5414">
      <w:pPr>
        <w:rPr>
          <w:sz w:val="18"/>
          <w:szCs w:val="18"/>
        </w:rPr>
      </w:pPr>
    </w:p>
    <w:p w:rsidR="00476EF4" w:rsidRPr="00F77B19" w:rsidRDefault="00476EF4" w:rsidP="00F77B19">
      <w:pPr>
        <w:rPr>
          <w:b/>
          <w:lang w:val="de-DE"/>
        </w:rPr>
      </w:pPr>
      <w:r w:rsidRPr="00F77B19">
        <w:rPr>
          <w:b/>
          <w:lang w:val="de-DE"/>
        </w:rPr>
        <w:t>Reflexions-Klassen</w:t>
      </w:r>
    </w:p>
    <w:p w:rsidR="00476EF4" w:rsidRPr="00476EF4" w:rsidRDefault="00476EF4" w:rsidP="00476EF4">
      <w:pPr>
        <w:widowControl/>
        <w:spacing w:before="100" w:beforeAutospacing="1" w:after="100" w:afterAutospacing="1"/>
        <w:rPr>
          <w:rFonts w:ascii="Times New Roman" w:hAnsi="Times New Roman"/>
          <w:sz w:val="24"/>
          <w:lang w:val="de-DE"/>
        </w:rPr>
      </w:pPr>
      <w:r w:rsidRPr="00476EF4">
        <w:rPr>
          <w:rFonts w:ascii="Times New Roman" w:hAnsi="Times New Roman"/>
          <w:sz w:val="24"/>
          <w:lang w:val="de-DE"/>
        </w:rPr>
        <w:t xml:space="preserve">Die Norm unterscheidet zwischen vier Reflexionsklassen (RA), die je nach Anwendung gewählt werden können. </w:t>
      </w:r>
    </w:p>
    <w:p w:rsidR="00476EF4" w:rsidRPr="00476EF4" w:rsidRDefault="00476EF4" w:rsidP="00476EF4">
      <w:pPr>
        <w:widowControl/>
        <w:spacing w:before="100" w:beforeAutospacing="1" w:after="100" w:afterAutospacing="1"/>
        <w:rPr>
          <w:rFonts w:ascii="Times New Roman" w:hAnsi="Times New Roman"/>
          <w:sz w:val="24"/>
          <w:lang w:val="de-DE"/>
        </w:rPr>
      </w:pPr>
      <w:r w:rsidRPr="00476EF4">
        <w:rPr>
          <w:rFonts w:ascii="Times New Roman" w:hAnsi="Times New Roman"/>
          <w:sz w:val="24"/>
          <w:lang w:val="de-DE"/>
        </w:rPr>
        <w:t xml:space="preserve">Die Klassen sind bezeichnet mit: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42"/>
        <w:gridCol w:w="2152"/>
        <w:gridCol w:w="1422"/>
      </w:tblGrid>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b/>
                <w:bCs/>
                <w:sz w:val="24"/>
                <w:lang w:val="da-DK"/>
              </w:rPr>
            </w:pPr>
            <w:r w:rsidRPr="00476EF4">
              <w:rPr>
                <w:rFonts w:ascii="Times New Roman" w:hAnsi="Times New Roman"/>
                <w:b/>
                <w:bCs/>
                <w:sz w:val="24"/>
                <w:lang w:val="da-DK"/>
              </w:rPr>
              <w:t xml:space="preserve">Klasse </w:t>
            </w:r>
          </w:p>
        </w:tc>
        <w:tc>
          <w:tcPr>
            <w:tcW w:w="0" w:type="auto"/>
            <w:vAlign w:val="center"/>
            <w:hideMark/>
          </w:tcPr>
          <w:p w:rsidR="00476EF4" w:rsidRPr="00476EF4" w:rsidRDefault="00476EF4" w:rsidP="00476EF4">
            <w:pPr>
              <w:widowControl/>
              <w:jc w:val="center"/>
              <w:rPr>
                <w:rFonts w:ascii="Times New Roman" w:hAnsi="Times New Roman"/>
                <w:b/>
                <w:bCs/>
                <w:sz w:val="24"/>
                <w:lang w:val="da-DK"/>
              </w:rPr>
            </w:pPr>
            <w:r w:rsidRPr="00476EF4">
              <w:rPr>
                <w:rFonts w:ascii="Times New Roman" w:hAnsi="Times New Roman"/>
                <w:b/>
                <w:bCs/>
                <w:sz w:val="24"/>
                <w:lang w:val="da-DK"/>
              </w:rPr>
              <w:t xml:space="preserve">Eigenschaft </w:t>
            </w:r>
          </w:p>
        </w:tc>
        <w:tc>
          <w:tcPr>
            <w:tcW w:w="0" w:type="auto"/>
            <w:vAlign w:val="center"/>
            <w:hideMark/>
          </w:tcPr>
          <w:p w:rsidR="00476EF4" w:rsidRPr="00476EF4" w:rsidRDefault="00476EF4" w:rsidP="00476EF4">
            <w:pPr>
              <w:widowControl/>
              <w:jc w:val="center"/>
              <w:rPr>
                <w:rFonts w:ascii="Times New Roman" w:hAnsi="Times New Roman"/>
                <w:b/>
                <w:bCs/>
                <w:sz w:val="24"/>
                <w:lang w:val="da-DK"/>
              </w:rPr>
            </w:pPr>
            <w:r w:rsidRPr="00476EF4">
              <w:rPr>
                <w:rFonts w:ascii="Times New Roman" w:hAnsi="Times New Roman"/>
                <w:b/>
                <w:bCs/>
                <w:sz w:val="24"/>
                <w:lang w:val="da-DK"/>
              </w:rPr>
              <w:t xml:space="preserve">Besonderheit </w:t>
            </w: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RA1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60 cd/lx pro m² </w:t>
            </w:r>
          </w:p>
        </w:tc>
        <w:tc>
          <w:tcPr>
            <w:tcW w:w="0" w:type="auto"/>
            <w:vAlign w:val="center"/>
            <w:hideMark/>
          </w:tcPr>
          <w:p w:rsidR="00476EF4" w:rsidRPr="00476EF4" w:rsidRDefault="00476EF4" w:rsidP="00476EF4">
            <w:pPr>
              <w:widowControl/>
              <w:rPr>
                <w:rFonts w:ascii="Times New Roman" w:hAnsi="Times New Roman"/>
                <w:szCs w:val="20"/>
                <w:lang w:val="da-DK"/>
              </w:rPr>
            </w:pP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RA2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180 cd/lx pro m² </w:t>
            </w:r>
          </w:p>
        </w:tc>
        <w:tc>
          <w:tcPr>
            <w:tcW w:w="0" w:type="auto"/>
            <w:vAlign w:val="center"/>
            <w:hideMark/>
          </w:tcPr>
          <w:p w:rsidR="00476EF4" w:rsidRPr="00476EF4" w:rsidRDefault="00476EF4" w:rsidP="00476EF4">
            <w:pPr>
              <w:widowControl/>
              <w:rPr>
                <w:rFonts w:ascii="Times New Roman" w:hAnsi="Times New Roman"/>
                <w:szCs w:val="20"/>
                <w:lang w:val="da-DK"/>
              </w:rPr>
            </w:pP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RA3A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300 cd/lx pro m²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lange Distanz </w:t>
            </w:r>
          </w:p>
        </w:tc>
      </w:tr>
      <w:tr w:rsidR="00476EF4" w:rsidRPr="00476EF4" w:rsidTr="00476EF4">
        <w:trPr>
          <w:tblCellSpacing w:w="15" w:type="dxa"/>
        </w:trPr>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RA3B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min. 300 cd/lx pro m² </w:t>
            </w:r>
          </w:p>
        </w:tc>
        <w:tc>
          <w:tcPr>
            <w:tcW w:w="0" w:type="auto"/>
            <w:vAlign w:val="center"/>
            <w:hideMark/>
          </w:tcPr>
          <w:p w:rsidR="00476EF4" w:rsidRPr="00476EF4" w:rsidRDefault="00476EF4" w:rsidP="00476EF4">
            <w:pPr>
              <w:widowControl/>
              <w:jc w:val="center"/>
              <w:rPr>
                <w:rFonts w:ascii="Times New Roman" w:hAnsi="Times New Roman"/>
                <w:sz w:val="24"/>
                <w:lang w:val="da-DK"/>
              </w:rPr>
            </w:pPr>
            <w:r w:rsidRPr="00476EF4">
              <w:rPr>
                <w:rFonts w:ascii="Times New Roman" w:hAnsi="Times New Roman"/>
                <w:sz w:val="24"/>
                <w:lang w:val="da-DK"/>
              </w:rPr>
              <w:t xml:space="preserve">kurze Distanz </w:t>
            </w:r>
          </w:p>
        </w:tc>
      </w:tr>
    </w:tbl>
    <w:p w:rsidR="00F77B19" w:rsidRDefault="00F77B19" w:rsidP="00F77B19">
      <w:pPr>
        <w:rPr>
          <w:lang w:val="de-DE"/>
        </w:rPr>
      </w:pPr>
    </w:p>
    <w:p w:rsidR="00476EF4" w:rsidRPr="00F77B19" w:rsidRDefault="00476EF4" w:rsidP="00F77B19">
      <w:pPr>
        <w:rPr>
          <w:b/>
          <w:lang w:val="de-DE"/>
        </w:rPr>
      </w:pPr>
      <w:r w:rsidRPr="00F77B19">
        <w:rPr>
          <w:b/>
          <w:lang w:val="de-DE"/>
        </w:rPr>
        <w:t>Folienaufbau</w:t>
      </w:r>
    </w:p>
    <w:p w:rsidR="00476EF4" w:rsidRPr="00476EF4" w:rsidRDefault="00476EF4" w:rsidP="00476EF4">
      <w:pPr>
        <w:widowControl/>
        <w:spacing w:before="100" w:beforeAutospacing="1" w:after="100" w:afterAutospacing="1"/>
        <w:rPr>
          <w:rFonts w:ascii="Times New Roman" w:hAnsi="Times New Roman"/>
          <w:sz w:val="24"/>
          <w:lang w:val="de-DE"/>
        </w:rPr>
      </w:pPr>
      <w:r w:rsidRPr="00476EF4">
        <w:rPr>
          <w:rFonts w:ascii="Times New Roman" w:hAnsi="Times New Roman"/>
          <w:sz w:val="24"/>
          <w:lang w:val="de-DE"/>
        </w:rPr>
        <w:t xml:space="preserve">In der DIN 67520 werden Reflexionsklassen und Folienaufbau unabhängig voneinander beschrieben. Es sind somit theoretisch beliebige Kombinationen aus Klassen und Aufbau möglich. Beim Aufbau wird unterschieden zwischen </w:t>
      </w:r>
    </w:p>
    <w:p w:rsidR="00476EF4" w:rsidRPr="00476EF4" w:rsidRDefault="00476EF4" w:rsidP="00476EF4">
      <w:pPr>
        <w:widowControl/>
        <w:numPr>
          <w:ilvl w:val="0"/>
          <w:numId w:val="41"/>
        </w:numPr>
        <w:spacing w:before="100" w:beforeAutospacing="1" w:after="100" w:afterAutospacing="1"/>
        <w:rPr>
          <w:rFonts w:ascii="Times New Roman" w:hAnsi="Times New Roman"/>
          <w:sz w:val="24"/>
          <w:lang w:val="de-DE"/>
        </w:rPr>
      </w:pPr>
      <w:r w:rsidRPr="00476EF4">
        <w:rPr>
          <w:rFonts w:ascii="Times New Roman" w:hAnsi="Times New Roman"/>
          <w:sz w:val="24"/>
          <w:lang w:val="de-DE"/>
        </w:rPr>
        <w:t>Aufbau A - eingebundene Glasperlen</w:t>
      </w:r>
    </w:p>
    <w:p w:rsidR="00476EF4" w:rsidRPr="00476EF4" w:rsidRDefault="00476EF4" w:rsidP="00476EF4">
      <w:pPr>
        <w:widowControl/>
        <w:numPr>
          <w:ilvl w:val="0"/>
          <w:numId w:val="41"/>
        </w:numPr>
        <w:spacing w:before="100" w:beforeAutospacing="1" w:after="100" w:afterAutospacing="1"/>
        <w:rPr>
          <w:rFonts w:ascii="Times New Roman" w:hAnsi="Times New Roman"/>
          <w:sz w:val="24"/>
          <w:lang w:val="de-DE"/>
        </w:rPr>
      </w:pPr>
      <w:r w:rsidRPr="00476EF4">
        <w:rPr>
          <w:rFonts w:ascii="Times New Roman" w:hAnsi="Times New Roman"/>
          <w:sz w:val="24"/>
          <w:lang w:val="de-DE"/>
        </w:rPr>
        <w:t>Aufbau B - eingekapselte Glasperlen</w:t>
      </w:r>
    </w:p>
    <w:p w:rsidR="00476EF4" w:rsidRPr="00476EF4" w:rsidRDefault="00476EF4" w:rsidP="00476EF4">
      <w:pPr>
        <w:widowControl/>
        <w:numPr>
          <w:ilvl w:val="0"/>
          <w:numId w:val="41"/>
        </w:numPr>
        <w:spacing w:before="100" w:beforeAutospacing="1" w:after="100" w:afterAutospacing="1"/>
        <w:rPr>
          <w:rFonts w:ascii="Times New Roman" w:hAnsi="Times New Roman"/>
          <w:sz w:val="24"/>
          <w:lang w:val="de-DE"/>
        </w:rPr>
      </w:pPr>
      <w:r w:rsidRPr="00476EF4">
        <w:rPr>
          <w:rFonts w:ascii="Times New Roman" w:hAnsi="Times New Roman"/>
          <w:sz w:val="24"/>
          <w:lang w:val="de-DE"/>
        </w:rPr>
        <w:t>Aufbau C - Mikroprismen</w:t>
      </w:r>
    </w:p>
    <w:p w:rsidR="00476EF4" w:rsidRPr="003C5414" w:rsidRDefault="00476EF4" w:rsidP="003C5414">
      <w:pPr>
        <w:rPr>
          <w:sz w:val="18"/>
          <w:szCs w:val="18"/>
        </w:rPr>
      </w:pPr>
    </w:p>
    <w:p w:rsidR="009E0274" w:rsidRPr="00B43FF1" w:rsidRDefault="009E0274" w:rsidP="009E0274">
      <w:pPr>
        <w:pStyle w:val="ListParagraph"/>
        <w:ind w:left="780"/>
        <w:rPr>
          <w:sz w:val="18"/>
          <w:szCs w:val="18"/>
        </w:rPr>
      </w:pPr>
    </w:p>
    <w:p w:rsidR="00535242" w:rsidRDefault="00535242" w:rsidP="00C51217">
      <w:pPr>
        <w:rPr>
          <w:sz w:val="18"/>
          <w:szCs w:val="18"/>
        </w:rPr>
      </w:pPr>
      <w:r>
        <w:rPr>
          <w:sz w:val="18"/>
          <w:szCs w:val="18"/>
        </w:rPr>
        <w:t>M</w:t>
      </w:r>
      <w:r w:rsidRPr="00535242">
        <w:rPr>
          <w:sz w:val="18"/>
          <w:szCs w:val="18"/>
        </w:rPr>
        <w:t xml:space="preserve">ovement of the buoy and movement of the observing vessel should be considered </w:t>
      </w:r>
      <w:r>
        <w:rPr>
          <w:sz w:val="18"/>
          <w:szCs w:val="18"/>
        </w:rPr>
        <w:t>when selecting and specifying retroreflecting material for floating aids.</w:t>
      </w:r>
    </w:p>
    <w:p w:rsidR="005C472A" w:rsidRDefault="005C472A" w:rsidP="00C51217">
      <w:pPr>
        <w:rPr>
          <w:sz w:val="18"/>
          <w:szCs w:val="18"/>
        </w:rPr>
      </w:pPr>
    </w:p>
    <w:p w:rsidR="00476EF4" w:rsidRDefault="005C472A" w:rsidP="00C51217">
      <w:pPr>
        <w:rPr>
          <w:sz w:val="18"/>
          <w:szCs w:val="18"/>
        </w:rPr>
      </w:pPr>
      <w:r>
        <w:rPr>
          <w:sz w:val="18"/>
          <w:szCs w:val="18"/>
        </w:rPr>
        <w:t>Classification of adhesive</w:t>
      </w:r>
      <w:r w:rsidR="00A158C0">
        <w:rPr>
          <w:sz w:val="18"/>
          <w:szCs w:val="18"/>
        </w:rPr>
        <w:t>…</w:t>
      </w:r>
    </w:p>
    <w:p w:rsidR="00476EF4" w:rsidRDefault="00476EF4" w:rsidP="00C51217">
      <w:pPr>
        <w:rPr>
          <w:sz w:val="18"/>
          <w:szCs w:val="18"/>
        </w:rPr>
      </w:pPr>
    </w:p>
    <w:p w:rsidR="00476EF4" w:rsidRDefault="00476EF4" w:rsidP="00C51217">
      <w:pPr>
        <w:rPr>
          <w:sz w:val="18"/>
          <w:szCs w:val="18"/>
        </w:rPr>
      </w:pPr>
    </w:p>
    <w:p w:rsidR="00A158C0" w:rsidRDefault="00A158C0" w:rsidP="00C51217">
      <w:pPr>
        <w:rPr>
          <w:sz w:val="18"/>
          <w:szCs w:val="18"/>
        </w:rPr>
      </w:pPr>
    </w:p>
    <w:p w:rsidR="00F77B19" w:rsidRDefault="00F77B19" w:rsidP="00C51217">
      <w:pPr>
        <w:rPr>
          <w:sz w:val="18"/>
          <w:szCs w:val="18"/>
        </w:rPr>
      </w:pPr>
    </w:p>
    <w:p w:rsidR="00476EF4" w:rsidRDefault="00476EF4" w:rsidP="00C51217">
      <w:pPr>
        <w:rPr>
          <w:sz w:val="18"/>
          <w:szCs w:val="18"/>
        </w:rPr>
      </w:pPr>
    </w:p>
    <w:p w:rsidR="00535242" w:rsidRDefault="00F2039A" w:rsidP="00C51217">
      <w:pPr>
        <w:rPr>
          <w:sz w:val="18"/>
          <w:szCs w:val="18"/>
        </w:rPr>
      </w:pPr>
      <w:r>
        <w:rPr>
          <w:sz w:val="18"/>
          <w:szCs w:val="18"/>
        </w:rPr>
        <w:lastRenderedPageBreak/>
        <w:t>Below is shown some e</w:t>
      </w:r>
      <w:r w:rsidR="00B73452">
        <w:rPr>
          <w:sz w:val="18"/>
          <w:szCs w:val="18"/>
        </w:rPr>
        <w:t>xamples of classification of retroreflective material:</w:t>
      </w:r>
    </w:p>
    <w:p w:rsidR="00535242" w:rsidRDefault="00535242" w:rsidP="00C51217">
      <w:pPr>
        <w:rPr>
          <w:sz w:val="18"/>
          <w:szCs w:val="18"/>
        </w:rPr>
      </w:pPr>
    </w:p>
    <w:p w:rsidR="00535242" w:rsidRPr="00B73452" w:rsidRDefault="00535242" w:rsidP="00C51217">
      <w:pPr>
        <w:rPr>
          <w:sz w:val="18"/>
          <w:szCs w:val="18"/>
        </w:rPr>
      </w:pPr>
    </w:p>
    <w:p w:rsidR="00C51217" w:rsidRDefault="00C51217" w:rsidP="00DD44EE">
      <w:pPr>
        <w:jc w:val="center"/>
      </w:pPr>
      <w:r>
        <w:rPr>
          <w:noProof/>
          <w:lang w:val="en-AU" w:eastAsia="en-AU"/>
        </w:rPr>
        <w:drawing>
          <wp:inline distT="0" distB="0" distL="0" distR="0">
            <wp:extent cx="5428983" cy="7010400"/>
            <wp:effectExtent l="0" t="0" r="635" b="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27615" cy="7008634"/>
                    </a:xfrm>
                    <a:prstGeom prst="rect">
                      <a:avLst/>
                    </a:prstGeom>
                    <a:noFill/>
                    <a:ln>
                      <a:noFill/>
                    </a:ln>
                  </pic:spPr>
                </pic:pic>
              </a:graphicData>
            </a:graphic>
          </wp:inline>
        </w:drawing>
      </w:r>
    </w:p>
    <w:p w:rsidR="00C51217" w:rsidRDefault="00C51217" w:rsidP="00DD44EE">
      <w:pPr>
        <w:jc w:val="center"/>
      </w:pPr>
      <w:r>
        <w:rPr>
          <w:noProof/>
          <w:lang w:val="en-AU" w:eastAsia="en-AU"/>
        </w:rPr>
        <w:lastRenderedPageBreak/>
        <w:drawing>
          <wp:inline distT="0" distB="0" distL="0" distR="0">
            <wp:extent cx="5816600" cy="7499350"/>
            <wp:effectExtent l="0" t="0" r="0" b="635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16600" cy="7499350"/>
                    </a:xfrm>
                    <a:prstGeom prst="rect">
                      <a:avLst/>
                    </a:prstGeom>
                    <a:noFill/>
                    <a:ln>
                      <a:noFill/>
                    </a:ln>
                  </pic:spPr>
                </pic:pic>
              </a:graphicData>
            </a:graphic>
          </wp:inline>
        </w:drawing>
      </w:r>
    </w:p>
    <w:p w:rsidR="00C51217" w:rsidRDefault="00C51217" w:rsidP="00DD44EE">
      <w:pPr>
        <w:jc w:val="center"/>
      </w:pPr>
      <w:r>
        <w:rPr>
          <w:noProof/>
          <w:lang w:val="en-AU" w:eastAsia="en-AU"/>
        </w:rPr>
        <w:lastRenderedPageBreak/>
        <w:drawing>
          <wp:inline distT="0" distB="0" distL="0" distR="0">
            <wp:extent cx="5816600" cy="7515225"/>
            <wp:effectExtent l="0" t="0" r="0" b="9525"/>
            <wp:docPr id="28" name="Billed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6600" cy="7515225"/>
                    </a:xfrm>
                    <a:prstGeom prst="rect">
                      <a:avLst/>
                    </a:prstGeom>
                    <a:noFill/>
                    <a:ln>
                      <a:noFill/>
                    </a:ln>
                  </pic:spPr>
                </pic:pic>
              </a:graphicData>
            </a:graphic>
          </wp:inline>
        </w:drawing>
      </w:r>
    </w:p>
    <w:p w:rsidR="00C51217" w:rsidRDefault="00C51217" w:rsidP="00DD44EE">
      <w:pPr>
        <w:jc w:val="center"/>
      </w:pPr>
      <w:r>
        <w:rPr>
          <w:noProof/>
          <w:lang w:val="en-AU" w:eastAsia="en-AU"/>
        </w:rPr>
        <w:lastRenderedPageBreak/>
        <w:drawing>
          <wp:inline distT="0" distB="0" distL="0" distR="0">
            <wp:extent cx="5816600" cy="7461250"/>
            <wp:effectExtent l="0" t="0" r="0" b="6350"/>
            <wp:docPr id="30" name="Bille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16600" cy="7461250"/>
                    </a:xfrm>
                    <a:prstGeom prst="rect">
                      <a:avLst/>
                    </a:prstGeom>
                    <a:noFill/>
                    <a:ln>
                      <a:noFill/>
                    </a:ln>
                  </pic:spPr>
                </pic:pic>
              </a:graphicData>
            </a:graphic>
          </wp:inline>
        </w:drawing>
      </w:r>
    </w:p>
    <w:p w:rsidR="00C51217" w:rsidRPr="00C51217" w:rsidRDefault="00C51217" w:rsidP="00DD44EE">
      <w:pPr>
        <w:jc w:val="center"/>
      </w:pPr>
      <w:r>
        <w:rPr>
          <w:noProof/>
          <w:lang w:val="en-AU" w:eastAsia="en-AU"/>
        </w:rPr>
        <w:lastRenderedPageBreak/>
        <w:drawing>
          <wp:inline distT="0" distB="0" distL="0" distR="0">
            <wp:extent cx="5709285" cy="7422515"/>
            <wp:effectExtent l="0" t="0" r="5715" b="6985"/>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9285" cy="7422515"/>
                    </a:xfrm>
                    <a:prstGeom prst="rect">
                      <a:avLst/>
                    </a:prstGeom>
                    <a:noFill/>
                    <a:ln>
                      <a:noFill/>
                    </a:ln>
                  </pic:spPr>
                </pic:pic>
              </a:graphicData>
            </a:graphic>
          </wp:inline>
        </w:drawing>
      </w:r>
    </w:p>
    <w:p w:rsidR="00C400E2" w:rsidRPr="00B04663" w:rsidRDefault="00C51217" w:rsidP="00DD44EE">
      <w:pPr>
        <w:jc w:val="center"/>
      </w:pPr>
      <w:r>
        <w:rPr>
          <w:noProof/>
          <w:lang w:val="en-AU" w:eastAsia="en-AU"/>
        </w:rPr>
        <w:lastRenderedPageBreak/>
        <w:drawing>
          <wp:inline distT="0" distB="0" distL="0" distR="0">
            <wp:extent cx="5739765" cy="8183245"/>
            <wp:effectExtent l="0" t="0" r="0" b="8255"/>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9765" cy="8183245"/>
                    </a:xfrm>
                    <a:prstGeom prst="rect">
                      <a:avLst/>
                    </a:prstGeom>
                    <a:noFill/>
                    <a:ln>
                      <a:noFill/>
                    </a:ln>
                  </pic:spPr>
                </pic:pic>
              </a:graphicData>
            </a:graphic>
          </wp:inline>
        </w:drawing>
      </w:r>
    </w:p>
    <w:p w:rsidR="00D73E05" w:rsidRDefault="00BE0118" w:rsidP="00D73E05">
      <w:pPr>
        <w:pStyle w:val="Heading2"/>
        <w:numPr>
          <w:ilvl w:val="1"/>
          <w:numId w:val="17"/>
        </w:numPr>
        <w:spacing w:after="0"/>
      </w:pPr>
      <w:bookmarkStart w:id="16" w:name="_Toc448216396"/>
      <w:r>
        <w:lastRenderedPageBreak/>
        <w:t>Application</w:t>
      </w:r>
      <w:r w:rsidR="00AD3E1D">
        <w:t xml:space="preserve"> and best practice</w:t>
      </w:r>
      <w:bookmarkEnd w:id="16"/>
    </w:p>
    <w:p w:rsidR="00B73452" w:rsidRDefault="00B73452" w:rsidP="00D73E05">
      <w:pPr>
        <w:rPr>
          <w:sz w:val="18"/>
          <w:szCs w:val="18"/>
        </w:rPr>
      </w:pPr>
    </w:p>
    <w:p w:rsidR="00617BB6" w:rsidRDefault="00AE7193" w:rsidP="00D73E05">
      <w:pPr>
        <w:rPr>
          <w:sz w:val="18"/>
          <w:szCs w:val="18"/>
        </w:rPr>
      </w:pPr>
      <w:r>
        <w:rPr>
          <w:sz w:val="18"/>
          <w:szCs w:val="18"/>
        </w:rPr>
        <w:t>Primary and f</w:t>
      </w:r>
      <w:r w:rsidR="00CB0351">
        <w:rPr>
          <w:sz w:val="18"/>
          <w:szCs w:val="18"/>
        </w:rPr>
        <w:t xml:space="preserve">or application at floating aids </w:t>
      </w:r>
      <w:r w:rsidR="00D73E05">
        <w:rPr>
          <w:sz w:val="18"/>
          <w:szCs w:val="18"/>
        </w:rPr>
        <w:t>Danish Maritime Authority (DMA) use 3M</w:t>
      </w:r>
      <w:r w:rsidR="00CB0351">
        <w:rPr>
          <w:sz w:val="18"/>
          <w:szCs w:val="18"/>
        </w:rPr>
        <w:t xml:space="preserve"> </w:t>
      </w:r>
      <w:r w:rsidR="00617BB6">
        <w:rPr>
          <w:sz w:val="18"/>
          <w:szCs w:val="18"/>
        </w:rPr>
        <w:t>High Intensity Prismatic Reflective Sheeting, series 3930.</w:t>
      </w:r>
    </w:p>
    <w:p w:rsidR="00DA2F27" w:rsidRDefault="00617BB6" w:rsidP="00D73E05">
      <w:pPr>
        <w:rPr>
          <w:sz w:val="18"/>
          <w:szCs w:val="18"/>
        </w:rPr>
      </w:pPr>
      <w:r>
        <w:rPr>
          <w:sz w:val="18"/>
          <w:szCs w:val="18"/>
        </w:rPr>
        <w:t xml:space="preserve">It is </w:t>
      </w:r>
      <w:r w:rsidR="00CB0351">
        <w:rPr>
          <w:sz w:val="18"/>
          <w:szCs w:val="18"/>
        </w:rPr>
        <w:t>non</w:t>
      </w:r>
      <w:r>
        <w:rPr>
          <w:sz w:val="18"/>
          <w:szCs w:val="18"/>
        </w:rPr>
        <w:t>-metalized micro-prismatic lens ref</w:t>
      </w:r>
      <w:r w:rsidR="00CB0351">
        <w:rPr>
          <w:sz w:val="18"/>
          <w:szCs w:val="18"/>
        </w:rPr>
        <w:t>lective</w:t>
      </w:r>
      <w:r>
        <w:rPr>
          <w:sz w:val="18"/>
          <w:szCs w:val="18"/>
        </w:rPr>
        <w:t xml:space="preserve"> sheeting designed for the production of durable traffic control signs, work zone devices and </w:t>
      </w:r>
      <w:r w:rsidR="00C400E2">
        <w:rPr>
          <w:sz w:val="18"/>
          <w:szCs w:val="18"/>
        </w:rPr>
        <w:t>delineators that</w:t>
      </w:r>
      <w:r>
        <w:rPr>
          <w:sz w:val="18"/>
          <w:szCs w:val="18"/>
        </w:rPr>
        <w:t xml:space="preserve"> are exposed vertically in service. The </w:t>
      </w:r>
      <w:r w:rsidR="00CB0351">
        <w:rPr>
          <w:sz w:val="18"/>
          <w:szCs w:val="18"/>
        </w:rPr>
        <w:t>series</w:t>
      </w:r>
      <w:r>
        <w:rPr>
          <w:sz w:val="18"/>
          <w:szCs w:val="18"/>
        </w:rPr>
        <w:t xml:space="preserve"> provides long term reflectivity and durability</w:t>
      </w:r>
      <w:r w:rsidR="00DA2F27">
        <w:rPr>
          <w:sz w:val="18"/>
          <w:szCs w:val="18"/>
        </w:rPr>
        <w:t>.</w:t>
      </w:r>
    </w:p>
    <w:p w:rsidR="00723A4F" w:rsidRDefault="00723A4F" w:rsidP="00D73E05">
      <w:pPr>
        <w:rPr>
          <w:sz w:val="18"/>
          <w:szCs w:val="18"/>
        </w:rPr>
      </w:pPr>
    </w:p>
    <w:p w:rsidR="00723A4F" w:rsidRDefault="00723A4F" w:rsidP="00D73E05">
      <w:pPr>
        <w:rPr>
          <w:sz w:val="18"/>
          <w:szCs w:val="18"/>
        </w:rPr>
      </w:pPr>
      <w:r>
        <w:rPr>
          <w:sz w:val="18"/>
          <w:szCs w:val="18"/>
        </w:rPr>
        <w:t xml:space="preserve">Below </w:t>
      </w:r>
      <w:r w:rsidR="00AE7193">
        <w:rPr>
          <w:sz w:val="18"/>
          <w:szCs w:val="18"/>
        </w:rPr>
        <w:t>data sheets</w:t>
      </w:r>
      <w:r>
        <w:rPr>
          <w:sz w:val="18"/>
          <w:szCs w:val="18"/>
        </w:rPr>
        <w:t xml:space="preserve"> </w:t>
      </w:r>
      <w:r w:rsidR="00AE7193">
        <w:rPr>
          <w:sz w:val="18"/>
          <w:szCs w:val="18"/>
        </w:rPr>
        <w:t xml:space="preserve">of 3M Series 3930 and Reflexite VC 310 Durabright are </w:t>
      </w:r>
      <w:r>
        <w:rPr>
          <w:sz w:val="18"/>
          <w:szCs w:val="18"/>
        </w:rPr>
        <w:t>shown.</w:t>
      </w:r>
    </w:p>
    <w:p w:rsidR="00DA2F27" w:rsidRDefault="00DA2F27" w:rsidP="00D73E05">
      <w:pPr>
        <w:rPr>
          <w:sz w:val="18"/>
          <w:szCs w:val="18"/>
        </w:rPr>
      </w:pPr>
    </w:p>
    <w:p w:rsidR="00BE0118" w:rsidRDefault="00DA2F27" w:rsidP="00DD44EE">
      <w:pPr>
        <w:jc w:val="center"/>
      </w:pPr>
      <w:r w:rsidRPr="00DA2F27">
        <w:rPr>
          <w:noProof/>
          <w:lang w:val="en-AU" w:eastAsia="en-AU"/>
        </w:rPr>
        <w:drawing>
          <wp:inline distT="0" distB="0" distL="0" distR="0" wp14:anchorId="0EA3062F" wp14:editId="1F30F578">
            <wp:extent cx="5739641" cy="6654373"/>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0">
                      <a:extLst>
                        <a:ext uri="{28A0092B-C50C-407E-A947-70E740481C1C}">
                          <a14:useLocalDpi xmlns:a14="http://schemas.microsoft.com/office/drawing/2010/main" val="0"/>
                        </a:ext>
                      </a:extLst>
                    </a:blip>
                    <a:srcRect t="10711" b="2602"/>
                    <a:stretch/>
                  </pic:blipFill>
                  <pic:spPr bwMode="auto">
                    <a:xfrm>
                      <a:off x="0" y="0"/>
                      <a:ext cx="5739765" cy="6654516"/>
                    </a:xfrm>
                    <a:prstGeom prst="rect">
                      <a:avLst/>
                    </a:prstGeom>
                    <a:noFill/>
                    <a:ln>
                      <a:noFill/>
                    </a:ln>
                    <a:extLst>
                      <a:ext uri="{53640926-AAD7-44D8-BBD7-CCE9431645EC}">
                        <a14:shadowObscured xmlns:a14="http://schemas.microsoft.com/office/drawing/2010/main"/>
                      </a:ext>
                    </a:extLst>
                  </pic:spPr>
                </pic:pic>
              </a:graphicData>
            </a:graphic>
          </wp:inline>
        </w:drawing>
      </w:r>
    </w:p>
    <w:p w:rsidR="00DA2F27" w:rsidRDefault="00DA2F27" w:rsidP="00DD44EE">
      <w:pPr>
        <w:jc w:val="center"/>
      </w:pPr>
      <w:r w:rsidRPr="00DA2F27">
        <w:rPr>
          <w:noProof/>
          <w:lang w:val="en-AU" w:eastAsia="en-AU"/>
        </w:rPr>
        <w:lastRenderedPageBreak/>
        <w:drawing>
          <wp:inline distT="0" distB="0" distL="0" distR="0">
            <wp:extent cx="5555490" cy="6685109"/>
            <wp:effectExtent l="0" t="0" r="7620" b="1905"/>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1">
                      <a:extLst>
                        <a:ext uri="{28A0092B-C50C-407E-A947-70E740481C1C}">
                          <a14:useLocalDpi xmlns:a14="http://schemas.microsoft.com/office/drawing/2010/main" val="0"/>
                        </a:ext>
                      </a:extLst>
                    </a:blip>
                    <a:srcRect t="12032"/>
                    <a:stretch/>
                  </pic:blipFill>
                  <pic:spPr bwMode="auto">
                    <a:xfrm>
                      <a:off x="0" y="0"/>
                      <a:ext cx="5555615" cy="6685259"/>
                    </a:xfrm>
                    <a:prstGeom prst="rect">
                      <a:avLst/>
                    </a:prstGeom>
                    <a:noFill/>
                    <a:ln>
                      <a:noFill/>
                    </a:ln>
                    <a:extLst>
                      <a:ext uri="{53640926-AAD7-44D8-BBD7-CCE9431645EC}">
                        <a14:shadowObscured xmlns:a14="http://schemas.microsoft.com/office/drawing/2010/main"/>
                      </a:ext>
                    </a:extLst>
                  </pic:spPr>
                </pic:pic>
              </a:graphicData>
            </a:graphic>
          </wp:inline>
        </w:drawing>
      </w:r>
    </w:p>
    <w:p w:rsidR="00DA2F27" w:rsidRDefault="00DA2F27" w:rsidP="00DD44EE">
      <w:pPr>
        <w:jc w:val="center"/>
      </w:pPr>
      <w:r w:rsidRPr="00DA2F27">
        <w:rPr>
          <w:noProof/>
          <w:lang w:val="en-AU" w:eastAsia="en-AU"/>
        </w:rPr>
        <w:lastRenderedPageBreak/>
        <w:drawing>
          <wp:inline distT="0" distB="0" distL="0" distR="0">
            <wp:extent cx="5401945" cy="7422515"/>
            <wp:effectExtent l="0" t="0" r="8255" b="6985"/>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1945" cy="7422515"/>
                    </a:xfrm>
                    <a:prstGeom prst="rect">
                      <a:avLst/>
                    </a:prstGeom>
                    <a:noFill/>
                    <a:ln>
                      <a:noFill/>
                    </a:ln>
                  </pic:spPr>
                </pic:pic>
              </a:graphicData>
            </a:graphic>
          </wp:inline>
        </w:drawing>
      </w:r>
    </w:p>
    <w:p w:rsidR="00DA2F27" w:rsidRDefault="00DA2F27" w:rsidP="00DD44EE">
      <w:pPr>
        <w:jc w:val="center"/>
      </w:pPr>
      <w:r w:rsidRPr="00DA2F27">
        <w:rPr>
          <w:noProof/>
          <w:lang w:val="en-AU" w:eastAsia="en-AU"/>
        </w:rPr>
        <w:lastRenderedPageBreak/>
        <w:drawing>
          <wp:inline distT="0" distB="0" distL="0" distR="0">
            <wp:extent cx="5401945" cy="7783830"/>
            <wp:effectExtent l="0" t="0" r="8255" b="762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1945" cy="7783830"/>
                    </a:xfrm>
                    <a:prstGeom prst="rect">
                      <a:avLst/>
                    </a:prstGeom>
                    <a:noFill/>
                    <a:ln>
                      <a:noFill/>
                    </a:ln>
                  </pic:spPr>
                </pic:pic>
              </a:graphicData>
            </a:graphic>
          </wp:inline>
        </w:drawing>
      </w:r>
    </w:p>
    <w:p w:rsidR="00DA2F27" w:rsidRDefault="00DA2F27" w:rsidP="00DD44EE">
      <w:pPr>
        <w:jc w:val="center"/>
      </w:pPr>
      <w:r w:rsidRPr="00DA2F27">
        <w:rPr>
          <w:noProof/>
          <w:lang w:val="en-AU" w:eastAsia="en-AU"/>
        </w:rPr>
        <w:lastRenderedPageBreak/>
        <w:drawing>
          <wp:inline distT="0" distB="0" distL="0" distR="0">
            <wp:extent cx="5363210" cy="5893435"/>
            <wp:effectExtent l="0" t="0" r="889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63210" cy="5893435"/>
                    </a:xfrm>
                    <a:prstGeom prst="rect">
                      <a:avLst/>
                    </a:prstGeom>
                    <a:noFill/>
                    <a:ln>
                      <a:noFill/>
                    </a:ln>
                  </pic:spPr>
                </pic:pic>
              </a:graphicData>
            </a:graphic>
          </wp:inline>
        </w:drawing>
      </w:r>
    </w:p>
    <w:p w:rsidR="00DA2F27" w:rsidRPr="0029320C" w:rsidRDefault="00DA2F27" w:rsidP="00DD44EE">
      <w:pPr>
        <w:jc w:val="center"/>
      </w:pPr>
      <w:r w:rsidRPr="00DA2F27">
        <w:rPr>
          <w:noProof/>
          <w:lang w:val="en-AU" w:eastAsia="en-AU"/>
        </w:rPr>
        <w:lastRenderedPageBreak/>
        <w:drawing>
          <wp:inline distT="0" distB="0" distL="0" distR="0">
            <wp:extent cx="5555615" cy="6177915"/>
            <wp:effectExtent l="0" t="0" r="6985" b="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55615" cy="6177915"/>
                    </a:xfrm>
                    <a:prstGeom prst="rect">
                      <a:avLst/>
                    </a:prstGeom>
                    <a:noFill/>
                    <a:ln>
                      <a:noFill/>
                    </a:ln>
                  </pic:spPr>
                </pic:pic>
              </a:graphicData>
            </a:graphic>
          </wp:inline>
        </w:drawing>
      </w:r>
    </w:p>
    <w:p w:rsidR="00C1334D" w:rsidRDefault="00C1334D" w:rsidP="00723A4F"/>
    <w:p w:rsidR="00C1334D" w:rsidRPr="00C1334D" w:rsidRDefault="00C1334D" w:rsidP="00C1334D">
      <w:pPr>
        <w:pStyle w:val="Heading2"/>
        <w:numPr>
          <w:ilvl w:val="0"/>
          <w:numId w:val="0"/>
        </w:numPr>
        <w:ind w:left="576"/>
      </w:pPr>
    </w:p>
    <w:p w:rsidR="00C1334D" w:rsidRDefault="00723A4F" w:rsidP="00DD44EE">
      <w:pPr>
        <w:jc w:val="center"/>
      </w:pPr>
      <w:r>
        <w:rPr>
          <w:noProof/>
          <w:lang w:val="en-AU" w:eastAsia="en-AU"/>
        </w:rPr>
        <w:drawing>
          <wp:inline distT="0" distB="0" distL="0" distR="0" wp14:anchorId="2384F47A" wp14:editId="3EA3B9CC">
            <wp:extent cx="4669790" cy="7327900"/>
            <wp:effectExtent l="0" t="0" r="0" b="635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69790" cy="7327900"/>
                    </a:xfrm>
                    <a:prstGeom prst="rect">
                      <a:avLst/>
                    </a:prstGeom>
                    <a:noFill/>
                  </pic:spPr>
                </pic:pic>
              </a:graphicData>
            </a:graphic>
          </wp:inline>
        </w:drawing>
      </w:r>
    </w:p>
    <w:p w:rsidR="00723A4F" w:rsidRDefault="00723A4F" w:rsidP="00DD44EE">
      <w:pPr>
        <w:jc w:val="center"/>
      </w:pPr>
      <w:r>
        <w:rPr>
          <w:noProof/>
          <w:lang w:val="en-AU" w:eastAsia="en-AU"/>
        </w:rPr>
        <w:lastRenderedPageBreak/>
        <w:drawing>
          <wp:inline distT="0" distB="0" distL="0" distR="0" wp14:anchorId="462B4183" wp14:editId="047D1716">
            <wp:extent cx="4968875" cy="6450330"/>
            <wp:effectExtent l="0" t="0" r="3175" b="762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68875" cy="6450330"/>
                    </a:xfrm>
                    <a:prstGeom prst="rect">
                      <a:avLst/>
                    </a:prstGeom>
                    <a:noFill/>
                  </pic:spPr>
                </pic:pic>
              </a:graphicData>
            </a:graphic>
          </wp:inline>
        </w:drawing>
      </w:r>
    </w:p>
    <w:p w:rsidR="00B73452" w:rsidRDefault="00B73452"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7A4077" w:rsidRDefault="007A4077" w:rsidP="00C1334D"/>
    <w:p w:rsidR="00F2039A" w:rsidRDefault="00F2039A" w:rsidP="00C1334D">
      <w:r>
        <w:lastRenderedPageBreak/>
        <w:t>Swedish Maritime Administration (SMA)</w:t>
      </w:r>
      <w:r w:rsidR="00535242">
        <w:t xml:space="preserve"> uses</w:t>
      </w:r>
      <w:r>
        <w:t xml:space="preserve"> 3M 3820 Series:</w:t>
      </w:r>
    </w:p>
    <w:p w:rsidR="00F2039A" w:rsidRDefault="00F2039A" w:rsidP="00C1334D"/>
    <w:p w:rsidR="00F2039A" w:rsidRDefault="00F2039A" w:rsidP="00C1334D"/>
    <w:p w:rsidR="00F2039A" w:rsidRDefault="00F2039A" w:rsidP="00DD44EE">
      <w:pPr>
        <w:jc w:val="center"/>
      </w:pPr>
      <w:r>
        <w:rPr>
          <w:noProof/>
          <w:lang w:val="en-AU" w:eastAsia="en-AU"/>
        </w:rPr>
        <w:drawing>
          <wp:inline distT="0" distB="0" distL="0" distR="0" wp14:anchorId="3126CF4A">
            <wp:extent cx="3523615" cy="1514475"/>
            <wp:effectExtent l="0" t="0" r="635" b="9525"/>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23615" cy="1514475"/>
                    </a:xfrm>
                    <a:prstGeom prst="rect">
                      <a:avLst/>
                    </a:prstGeom>
                    <a:noFill/>
                  </pic:spPr>
                </pic:pic>
              </a:graphicData>
            </a:graphic>
          </wp:inline>
        </w:drawing>
      </w:r>
    </w:p>
    <w:p w:rsidR="00F2039A" w:rsidRDefault="00F2039A" w:rsidP="00C1334D"/>
    <w:p w:rsidR="00F2039A" w:rsidRDefault="00F2039A" w:rsidP="00C1334D"/>
    <w:p w:rsidR="00F2039A" w:rsidRDefault="00F2039A" w:rsidP="00C1334D"/>
    <w:p w:rsidR="007A4077" w:rsidRDefault="007A4077" w:rsidP="00C1334D">
      <w:r>
        <w:t>Best practice to avoid damage on the retroreflective material</w:t>
      </w:r>
      <w:r w:rsidR="002527CB">
        <w:t xml:space="preserve"> at a buoy structure</w:t>
      </w:r>
    </w:p>
    <w:p w:rsidR="007A4077" w:rsidRDefault="007A4077" w:rsidP="00C1334D"/>
    <w:p w:rsidR="007A4077" w:rsidRDefault="007A4077" w:rsidP="00C1334D"/>
    <w:p w:rsidR="007A4077" w:rsidRDefault="007A4077" w:rsidP="00C1334D"/>
    <w:p w:rsidR="00FF4D93" w:rsidRDefault="00B73452" w:rsidP="00FF4D93">
      <w:pPr>
        <w:keepNext/>
        <w:jc w:val="center"/>
      </w:pPr>
      <w:r>
        <w:rPr>
          <w:noProof/>
          <w:lang w:val="en-AU" w:eastAsia="en-AU"/>
        </w:rPr>
        <w:drawing>
          <wp:inline distT="0" distB="0" distL="0" distR="0" wp14:anchorId="7967782D" wp14:editId="117A5FB2">
            <wp:extent cx="3171047" cy="5325035"/>
            <wp:effectExtent l="0" t="0" r="0" b="0"/>
            <wp:docPr id="34" name="Billed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71198" cy="5325288"/>
                    </a:xfrm>
                    <a:prstGeom prst="rect">
                      <a:avLst/>
                    </a:prstGeom>
                    <a:noFill/>
                    <a:ln>
                      <a:noFill/>
                    </a:ln>
                  </pic:spPr>
                </pic:pic>
              </a:graphicData>
            </a:graphic>
          </wp:inline>
        </w:drawing>
      </w:r>
    </w:p>
    <w:p w:rsidR="00B73452" w:rsidRDefault="00FF4D93" w:rsidP="00FF4D93">
      <w:pPr>
        <w:pStyle w:val="Caption"/>
        <w:jc w:val="center"/>
        <w:rPr>
          <w:b w:val="0"/>
        </w:rPr>
      </w:pPr>
      <w:r w:rsidRPr="00590DF0">
        <w:rPr>
          <w:b w:val="0"/>
        </w:rPr>
        <w:t xml:space="preserve">Figure </w:t>
      </w:r>
      <w:r w:rsidRPr="00590DF0">
        <w:rPr>
          <w:b w:val="0"/>
        </w:rPr>
        <w:fldChar w:fldCharType="begin"/>
      </w:r>
      <w:r w:rsidRPr="00590DF0">
        <w:rPr>
          <w:b w:val="0"/>
        </w:rPr>
        <w:instrText xml:space="preserve"> SEQ Figure \* ARABIC </w:instrText>
      </w:r>
      <w:r w:rsidRPr="00590DF0">
        <w:rPr>
          <w:b w:val="0"/>
        </w:rPr>
        <w:fldChar w:fldCharType="separate"/>
      </w:r>
      <w:r w:rsidR="00CE0DFC">
        <w:rPr>
          <w:b w:val="0"/>
          <w:noProof/>
        </w:rPr>
        <w:t>8</w:t>
      </w:r>
      <w:r w:rsidRPr="00590DF0">
        <w:rPr>
          <w:b w:val="0"/>
        </w:rPr>
        <w:fldChar w:fldCharType="end"/>
      </w:r>
      <w:r w:rsidRPr="00590DF0">
        <w:rPr>
          <w:b w:val="0"/>
        </w:rPr>
        <w:t xml:space="preserve"> Example of protective arrangement of retroreflective material </w:t>
      </w:r>
    </w:p>
    <w:p w:rsidR="00846CF2" w:rsidRDefault="00846CF2" w:rsidP="00846CF2">
      <w:pPr>
        <w:pStyle w:val="Heading1"/>
      </w:pPr>
      <w:bookmarkStart w:id="17" w:name="_Toc448216397"/>
      <w:r>
        <w:lastRenderedPageBreak/>
        <w:t>References</w:t>
      </w:r>
      <w:bookmarkEnd w:id="17"/>
    </w:p>
    <w:p w:rsidR="00357BA1" w:rsidRPr="00357BA1" w:rsidRDefault="00357BA1" w:rsidP="00357BA1"/>
    <w:p w:rsidR="00854B0F" w:rsidRDefault="00854B0F" w:rsidP="00854B0F">
      <w:pPr>
        <w:ind w:left="432" w:hanging="432"/>
        <w:rPr>
          <w:rFonts w:cs="Tahoma"/>
        </w:rPr>
      </w:pPr>
      <w:r>
        <w:rPr>
          <w:rFonts w:cs="Tahoma"/>
        </w:rPr>
        <w:t>[1]</w:t>
      </w:r>
      <w:r>
        <w:rPr>
          <w:rFonts w:cs="Tahoma"/>
        </w:rPr>
        <w:tab/>
      </w:r>
      <w:r w:rsidRPr="00854B0F">
        <w:rPr>
          <w:rFonts w:cs="Tahoma"/>
        </w:rPr>
        <w:t>IALA Recommendation E-106 “On the use of Retroreflecting Materiel on Aids to Navigation Marks within The IALA Maritime Buoyage System (MBS)”</w:t>
      </w:r>
    </w:p>
    <w:p w:rsidR="00854B0F" w:rsidRDefault="00854B0F" w:rsidP="00854B0F">
      <w:pPr>
        <w:ind w:left="432" w:hanging="432"/>
        <w:rPr>
          <w:rFonts w:cs="Tahoma"/>
        </w:rPr>
      </w:pPr>
    </w:p>
    <w:p w:rsidR="00854B0F" w:rsidRDefault="00854B0F" w:rsidP="00854B0F">
      <w:pPr>
        <w:ind w:left="432" w:hanging="432"/>
      </w:pPr>
      <w:r w:rsidRPr="00854B0F">
        <w:t>[</w:t>
      </w:r>
      <w:r>
        <w:t>2</w:t>
      </w:r>
      <w:r w:rsidRPr="00854B0F">
        <w:t>]</w:t>
      </w:r>
      <w:r>
        <w:tab/>
        <w:t xml:space="preserve">Handbook of Applied Photometry, Optical Society of America, Edited by </w:t>
      </w:r>
      <w:proofErr w:type="spellStart"/>
      <w:r>
        <w:t>Casimer</w:t>
      </w:r>
      <w:proofErr w:type="spellEnd"/>
      <w:r>
        <w:t xml:space="preserve"> </w:t>
      </w:r>
      <w:proofErr w:type="spellStart"/>
      <w:r>
        <w:t>DeCusatis</w:t>
      </w:r>
      <w:proofErr w:type="spellEnd"/>
    </w:p>
    <w:p w:rsidR="00854B0F" w:rsidRDefault="00854B0F" w:rsidP="00DD44EE"/>
    <w:p w:rsidR="00854B0F" w:rsidRDefault="00854B0F" w:rsidP="00854B0F">
      <w:pPr>
        <w:ind w:left="432" w:hanging="432"/>
      </w:pPr>
      <w:r w:rsidRPr="00854B0F">
        <w:t>[</w:t>
      </w:r>
      <w:r>
        <w:t>3</w:t>
      </w:r>
      <w:r w:rsidRPr="00854B0F">
        <w:t>]</w:t>
      </w:r>
      <w:r>
        <w:tab/>
        <w:t>A brief history of retroreflective sign face sheet materials, by John Lloyd</w:t>
      </w:r>
    </w:p>
    <w:p w:rsidR="00535242" w:rsidRDefault="00535242" w:rsidP="00854B0F">
      <w:pPr>
        <w:ind w:left="432" w:hanging="432"/>
      </w:pPr>
    </w:p>
    <w:p w:rsidR="00535242" w:rsidRDefault="00535242" w:rsidP="00854B0F">
      <w:pPr>
        <w:ind w:left="432" w:hanging="432"/>
      </w:pPr>
      <w:r w:rsidRPr="00535242">
        <w:t>[</w:t>
      </w:r>
      <w:r>
        <w:t>4</w:t>
      </w:r>
      <w:r w:rsidRPr="00535242">
        <w:t>]</w:t>
      </w:r>
      <w:r w:rsidR="00DD44EE">
        <w:tab/>
      </w:r>
      <w:r w:rsidR="003873E9">
        <w:t xml:space="preserve">DELTA, 2970 </w:t>
      </w:r>
      <w:proofErr w:type="spellStart"/>
      <w:r w:rsidR="003873E9">
        <w:t>Hoersholm</w:t>
      </w:r>
      <w:proofErr w:type="spellEnd"/>
      <w:r w:rsidR="003873E9">
        <w:t>, Denmark, Technical Note RS 101</w:t>
      </w:r>
    </w:p>
    <w:p w:rsidR="00535242" w:rsidRDefault="00535242" w:rsidP="00854B0F">
      <w:pPr>
        <w:ind w:left="432" w:hanging="432"/>
      </w:pPr>
    </w:p>
    <w:p w:rsidR="00357BA1" w:rsidRDefault="00357BA1" w:rsidP="00854B0F">
      <w:pPr>
        <w:ind w:left="432" w:hanging="432"/>
      </w:pPr>
    </w:p>
    <w:p w:rsidR="00357BA1" w:rsidRPr="00854B0F" w:rsidRDefault="00357BA1" w:rsidP="00854B0F">
      <w:pPr>
        <w:ind w:left="432" w:hanging="432"/>
      </w:pPr>
    </w:p>
    <w:sectPr w:rsidR="00357BA1" w:rsidRPr="00854B0F" w:rsidSect="006E3DA3">
      <w:headerReference w:type="even" r:id="rId40"/>
      <w:headerReference w:type="default" r:id="rId41"/>
      <w:footerReference w:type="even" r:id="rId42"/>
      <w:footerReference w:type="default" r:id="rId43"/>
      <w:headerReference w:type="first" r:id="rId44"/>
      <w:footerReference w:type="first" r:id="rId45"/>
      <w:pgSz w:w="11906" w:h="16838"/>
      <w:pgMar w:top="1701" w:right="1134" w:bottom="1701" w:left="1134"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5ED3" w:rsidRDefault="00225ED3" w:rsidP="00E24507">
      <w:r>
        <w:separator/>
      </w:r>
    </w:p>
  </w:endnote>
  <w:endnote w:type="continuationSeparator" w:id="0">
    <w:p w:rsidR="00225ED3" w:rsidRDefault="00225ED3" w:rsidP="00E24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F4B" w:rsidRDefault="00767F4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44138"/>
      <w:docPartObj>
        <w:docPartGallery w:val="Page Numbers (Bottom of Page)"/>
        <w:docPartUnique/>
      </w:docPartObj>
    </w:sdtPr>
    <w:sdtEndPr/>
    <w:sdtContent>
      <w:sdt>
        <w:sdtPr>
          <w:id w:val="98381352"/>
          <w:docPartObj>
            <w:docPartGallery w:val="Page Numbers (Top of Page)"/>
            <w:docPartUnique/>
          </w:docPartObj>
        </w:sdtPr>
        <w:sdtEndPr/>
        <w:sdtContent>
          <w:p w:rsidR="00476EF4" w:rsidRDefault="00476EF4">
            <w:pPr>
              <w:pStyle w:val="Footer"/>
            </w:pPr>
            <w:r>
              <w:t xml:space="preserve">Page </w:t>
            </w:r>
            <w:r>
              <w:fldChar w:fldCharType="begin"/>
            </w:r>
            <w:r>
              <w:instrText>PAGE</w:instrText>
            </w:r>
            <w:r>
              <w:fldChar w:fldCharType="separate"/>
            </w:r>
            <w:r w:rsidR="00767F4B">
              <w:rPr>
                <w:noProof/>
              </w:rPr>
              <w:t>1</w:t>
            </w:r>
            <w:r>
              <w:rPr>
                <w:noProof/>
              </w:rPr>
              <w:fldChar w:fldCharType="end"/>
            </w:r>
            <w:r w:rsidRPr="00CD51A2">
              <w:t xml:space="preserve"> </w:t>
            </w:r>
            <w:r>
              <w:t xml:space="preserve">of </w:t>
            </w:r>
            <w:r>
              <w:fldChar w:fldCharType="begin"/>
            </w:r>
            <w:r>
              <w:instrText>NUMPAGES</w:instrText>
            </w:r>
            <w:r>
              <w:fldChar w:fldCharType="separate"/>
            </w:r>
            <w:r w:rsidR="00767F4B">
              <w:rPr>
                <w:noProof/>
              </w:rPr>
              <w:t>29</w:t>
            </w:r>
            <w:r>
              <w:rPr>
                <w:noProof/>
              </w:rPr>
              <w:fldChar w:fldCharType="end"/>
            </w:r>
          </w:p>
        </w:sdtContent>
      </w:sdt>
    </w:sdtContent>
  </w:sdt>
  <w:p w:rsidR="00476EF4" w:rsidRDefault="00476EF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F4B" w:rsidRDefault="00767F4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5ED3" w:rsidRDefault="00225ED3" w:rsidP="00E24507">
      <w:r>
        <w:separator/>
      </w:r>
    </w:p>
  </w:footnote>
  <w:footnote w:type="continuationSeparator" w:id="0">
    <w:p w:rsidR="00225ED3" w:rsidRDefault="00225ED3" w:rsidP="00E245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F4B" w:rsidRDefault="00767F4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6EF4" w:rsidRDefault="00767F4B" w:rsidP="00AF5A0C">
    <w:pPr>
      <w:pStyle w:val="Header"/>
      <w:pBdr>
        <w:bottom w:val="single" w:sz="12" w:space="1" w:color="auto"/>
      </w:pBdr>
      <w:jc w:val="left"/>
    </w:pPr>
    <w:r w:rsidRPr="00767F4B">
      <w:rPr>
        <w:noProof/>
        <w:color w:val="1F497D" w:themeColor="text2"/>
        <w:sz w:val="16"/>
        <w:szCs w:val="16"/>
        <w:lang w:val="en-AU" w:eastAsia="en-AU"/>
      </w:rPr>
      <mc:AlternateContent>
        <mc:Choice Requires="wps">
          <w:drawing>
            <wp:anchor distT="0" distB="0" distL="114300" distR="114300" simplePos="0" relativeHeight="251659264" behindDoc="0" locked="0" layoutInCell="1" allowOverlap="1" wp14:editId="36B11C9B">
              <wp:simplePos x="0" y="0"/>
              <wp:positionH relativeFrom="column">
                <wp:posOffset>3912235</wp:posOffset>
              </wp:positionH>
              <wp:positionV relativeFrom="paragraph">
                <wp:posOffset>-409575</wp:posOffset>
              </wp:positionV>
              <wp:extent cx="2374265" cy="1403985"/>
              <wp:effectExtent l="0" t="0" r="28575" b="279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767F4B" w:rsidRDefault="00767F4B">
                          <w:r>
                            <w:t>ENG4-11.2.20</w:t>
                          </w:r>
                        </w:p>
                        <w:p w:rsidR="00767F4B" w:rsidRDefault="00767F4B">
                          <w:r>
                            <w:t>Formerly ENG4-9.8.2</w:t>
                          </w:r>
                          <w:bookmarkStart w:id="18" w:name="_GoBack"/>
                          <w:bookmarkEnd w:id="18"/>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08.05pt;margin-top:-32.2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">
              <v:textbox style="mso-fit-shape-to-text:t">
                <w:txbxContent>
                  <w:p w:rsidR="00767F4B" w:rsidRDefault="00767F4B">
                    <w:r>
                      <w:t>ENG4-11.2.20</w:t>
                    </w:r>
                  </w:p>
                  <w:p w:rsidR="00767F4B" w:rsidRDefault="00767F4B">
                    <w:r>
                      <w:t>Formerly ENG4-9.8.2</w:t>
                    </w:r>
                    <w:bookmarkStart w:id="19" w:name="_GoBack"/>
                    <w:bookmarkEnd w:id="19"/>
                  </w:p>
                </w:txbxContent>
              </v:textbox>
            </v:shape>
          </w:pict>
        </mc:Fallback>
      </mc:AlternateContent>
    </w:r>
    <w:proofErr w:type="spellStart"/>
    <w:r w:rsidR="00476EF4" w:rsidRPr="00512582">
      <w:rPr>
        <w:color w:val="1F497D" w:themeColor="text2"/>
        <w:sz w:val="16"/>
        <w:szCs w:val="16"/>
      </w:rPr>
      <w:t>Retroreflecti</w:t>
    </w:r>
    <w:r w:rsidR="00476EF4">
      <w:rPr>
        <w:color w:val="1F497D" w:themeColor="text2"/>
        <w:sz w:val="16"/>
        <w:szCs w:val="16"/>
      </w:rPr>
      <w:t>ng</w:t>
    </w:r>
    <w:proofErr w:type="spellEnd"/>
    <w:r w:rsidR="00476EF4" w:rsidRPr="00512582">
      <w:rPr>
        <w:color w:val="1F497D" w:themeColor="text2"/>
        <w:sz w:val="16"/>
        <w:szCs w:val="16"/>
      </w:rPr>
      <w:t xml:space="preserve"> </w:t>
    </w:r>
    <w:r w:rsidR="00476EF4">
      <w:rPr>
        <w:color w:val="1F497D" w:themeColor="text2"/>
        <w:sz w:val="16"/>
        <w:szCs w:val="16"/>
      </w:rPr>
      <w:t>M</w:t>
    </w:r>
    <w:r w:rsidR="00476EF4" w:rsidRPr="00512582">
      <w:rPr>
        <w:color w:val="1F497D" w:themeColor="text2"/>
        <w:sz w:val="16"/>
        <w:szCs w:val="16"/>
      </w:rPr>
      <w:t xml:space="preserve">aterial on </w:t>
    </w:r>
    <w:proofErr w:type="spellStart"/>
    <w:r w:rsidR="00476EF4" w:rsidRPr="00512582">
      <w:rPr>
        <w:color w:val="1F497D" w:themeColor="text2"/>
        <w:sz w:val="16"/>
        <w:szCs w:val="16"/>
      </w:rPr>
      <w:t>AtoN</w:t>
    </w:r>
    <w:proofErr w:type="spellEnd"/>
    <w:r w:rsidR="00476EF4" w:rsidRPr="00512582">
      <w:rPr>
        <w:color w:val="1F497D" w:themeColor="text2"/>
        <w:sz w:val="16"/>
        <w:szCs w:val="16"/>
      </w:rPr>
      <w:t xml:space="preserve"> Marks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F4B" w:rsidRDefault="00767F4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3EA5310"/>
    <w:lvl w:ilvl="0">
      <w:start w:val="1"/>
      <w:numFmt w:val="decimal"/>
      <w:lvlText w:val="%1."/>
      <w:lvlJc w:val="left"/>
      <w:pPr>
        <w:tabs>
          <w:tab w:val="num" w:pos="1492"/>
        </w:tabs>
        <w:ind w:left="1492" w:hanging="360"/>
      </w:pPr>
    </w:lvl>
  </w:abstractNum>
  <w:abstractNum w:abstractNumId="1">
    <w:nsid w:val="FFFFFF7D"/>
    <w:multiLevelType w:val="singleLevel"/>
    <w:tmpl w:val="EF986250"/>
    <w:lvl w:ilvl="0">
      <w:start w:val="1"/>
      <w:numFmt w:val="decimal"/>
      <w:lvlText w:val="%1."/>
      <w:lvlJc w:val="left"/>
      <w:pPr>
        <w:tabs>
          <w:tab w:val="num" w:pos="1209"/>
        </w:tabs>
        <w:ind w:left="1209" w:hanging="360"/>
      </w:pPr>
    </w:lvl>
  </w:abstractNum>
  <w:abstractNum w:abstractNumId="2">
    <w:nsid w:val="FFFFFF7E"/>
    <w:multiLevelType w:val="singleLevel"/>
    <w:tmpl w:val="41EC7D3A"/>
    <w:lvl w:ilvl="0">
      <w:start w:val="1"/>
      <w:numFmt w:val="decimal"/>
      <w:lvlText w:val="%1."/>
      <w:lvlJc w:val="left"/>
      <w:pPr>
        <w:tabs>
          <w:tab w:val="num" w:pos="926"/>
        </w:tabs>
        <w:ind w:left="926" w:hanging="360"/>
      </w:pPr>
    </w:lvl>
  </w:abstractNum>
  <w:abstractNum w:abstractNumId="3">
    <w:nsid w:val="FFFFFF7F"/>
    <w:multiLevelType w:val="singleLevel"/>
    <w:tmpl w:val="6436E7DA"/>
    <w:lvl w:ilvl="0">
      <w:start w:val="1"/>
      <w:numFmt w:val="decimal"/>
      <w:lvlText w:val="%1."/>
      <w:lvlJc w:val="left"/>
      <w:pPr>
        <w:tabs>
          <w:tab w:val="num" w:pos="643"/>
        </w:tabs>
        <w:ind w:left="643" w:hanging="360"/>
      </w:pPr>
    </w:lvl>
  </w:abstractNum>
  <w:abstractNum w:abstractNumId="4">
    <w:nsid w:val="FFFFFF80"/>
    <w:multiLevelType w:val="singleLevel"/>
    <w:tmpl w:val="3B20A60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E6BA198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C6C6BD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9C2868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29AF02E"/>
    <w:lvl w:ilvl="0">
      <w:start w:val="1"/>
      <w:numFmt w:val="decimal"/>
      <w:lvlText w:val="%1."/>
      <w:lvlJc w:val="left"/>
      <w:pPr>
        <w:tabs>
          <w:tab w:val="num" w:pos="360"/>
        </w:tabs>
        <w:ind w:left="360" w:hanging="360"/>
      </w:pPr>
    </w:lvl>
  </w:abstractNum>
  <w:abstractNum w:abstractNumId="9">
    <w:nsid w:val="FFFFFF89"/>
    <w:multiLevelType w:val="singleLevel"/>
    <w:tmpl w:val="D8E2E5A4"/>
    <w:lvl w:ilvl="0">
      <w:start w:val="1"/>
      <w:numFmt w:val="bullet"/>
      <w:lvlText w:val=""/>
      <w:lvlJc w:val="left"/>
      <w:pPr>
        <w:tabs>
          <w:tab w:val="num" w:pos="360"/>
        </w:tabs>
        <w:ind w:left="360" w:hanging="360"/>
      </w:pPr>
      <w:rPr>
        <w:rFonts w:ascii="Symbol" w:hAnsi="Symbol" w:hint="default"/>
      </w:rPr>
    </w:lvl>
  </w:abstractNum>
  <w:abstractNum w:abstractNumId="10">
    <w:nsid w:val="015D6ADF"/>
    <w:multiLevelType w:val="hybridMultilevel"/>
    <w:tmpl w:val="85CA03F6"/>
    <w:lvl w:ilvl="0" w:tplc="04060001">
      <w:start w:val="1"/>
      <w:numFmt w:val="bullet"/>
      <w:lvlText w:val=""/>
      <w:lvlJc w:val="left"/>
      <w:pPr>
        <w:ind w:left="765" w:hanging="360"/>
      </w:pPr>
      <w:rPr>
        <w:rFonts w:ascii="Symbol" w:hAnsi="Symbol" w:hint="default"/>
      </w:rPr>
    </w:lvl>
    <w:lvl w:ilvl="1" w:tplc="04060003" w:tentative="1">
      <w:start w:val="1"/>
      <w:numFmt w:val="bullet"/>
      <w:lvlText w:val="o"/>
      <w:lvlJc w:val="left"/>
      <w:pPr>
        <w:ind w:left="1485" w:hanging="360"/>
      </w:pPr>
      <w:rPr>
        <w:rFonts w:ascii="Courier New" w:hAnsi="Courier New" w:cs="Courier New" w:hint="default"/>
      </w:rPr>
    </w:lvl>
    <w:lvl w:ilvl="2" w:tplc="04060005" w:tentative="1">
      <w:start w:val="1"/>
      <w:numFmt w:val="bullet"/>
      <w:lvlText w:val=""/>
      <w:lvlJc w:val="left"/>
      <w:pPr>
        <w:ind w:left="2205" w:hanging="360"/>
      </w:pPr>
      <w:rPr>
        <w:rFonts w:ascii="Wingdings" w:hAnsi="Wingdings" w:hint="default"/>
      </w:rPr>
    </w:lvl>
    <w:lvl w:ilvl="3" w:tplc="04060001" w:tentative="1">
      <w:start w:val="1"/>
      <w:numFmt w:val="bullet"/>
      <w:lvlText w:val=""/>
      <w:lvlJc w:val="left"/>
      <w:pPr>
        <w:ind w:left="2925" w:hanging="360"/>
      </w:pPr>
      <w:rPr>
        <w:rFonts w:ascii="Symbol" w:hAnsi="Symbol" w:hint="default"/>
      </w:rPr>
    </w:lvl>
    <w:lvl w:ilvl="4" w:tplc="04060003" w:tentative="1">
      <w:start w:val="1"/>
      <w:numFmt w:val="bullet"/>
      <w:lvlText w:val="o"/>
      <w:lvlJc w:val="left"/>
      <w:pPr>
        <w:ind w:left="3645" w:hanging="360"/>
      </w:pPr>
      <w:rPr>
        <w:rFonts w:ascii="Courier New" w:hAnsi="Courier New" w:cs="Courier New" w:hint="default"/>
      </w:rPr>
    </w:lvl>
    <w:lvl w:ilvl="5" w:tplc="04060005" w:tentative="1">
      <w:start w:val="1"/>
      <w:numFmt w:val="bullet"/>
      <w:lvlText w:val=""/>
      <w:lvlJc w:val="left"/>
      <w:pPr>
        <w:ind w:left="4365" w:hanging="360"/>
      </w:pPr>
      <w:rPr>
        <w:rFonts w:ascii="Wingdings" w:hAnsi="Wingdings" w:hint="default"/>
      </w:rPr>
    </w:lvl>
    <w:lvl w:ilvl="6" w:tplc="04060001" w:tentative="1">
      <w:start w:val="1"/>
      <w:numFmt w:val="bullet"/>
      <w:lvlText w:val=""/>
      <w:lvlJc w:val="left"/>
      <w:pPr>
        <w:ind w:left="5085" w:hanging="360"/>
      </w:pPr>
      <w:rPr>
        <w:rFonts w:ascii="Symbol" w:hAnsi="Symbol" w:hint="default"/>
      </w:rPr>
    </w:lvl>
    <w:lvl w:ilvl="7" w:tplc="04060003" w:tentative="1">
      <w:start w:val="1"/>
      <w:numFmt w:val="bullet"/>
      <w:lvlText w:val="o"/>
      <w:lvlJc w:val="left"/>
      <w:pPr>
        <w:ind w:left="5805" w:hanging="360"/>
      </w:pPr>
      <w:rPr>
        <w:rFonts w:ascii="Courier New" w:hAnsi="Courier New" w:cs="Courier New" w:hint="default"/>
      </w:rPr>
    </w:lvl>
    <w:lvl w:ilvl="8" w:tplc="04060005" w:tentative="1">
      <w:start w:val="1"/>
      <w:numFmt w:val="bullet"/>
      <w:lvlText w:val=""/>
      <w:lvlJc w:val="left"/>
      <w:pPr>
        <w:ind w:left="6525" w:hanging="360"/>
      </w:pPr>
      <w:rPr>
        <w:rFonts w:ascii="Wingdings" w:hAnsi="Wingdings" w:hint="default"/>
      </w:rPr>
    </w:lvl>
  </w:abstractNum>
  <w:abstractNum w:abstractNumId="11">
    <w:nsid w:val="132806CF"/>
    <w:multiLevelType w:val="hybridMultilevel"/>
    <w:tmpl w:val="97483982"/>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20FE7175"/>
    <w:multiLevelType w:val="hybridMultilevel"/>
    <w:tmpl w:val="EEA6E3AA"/>
    <w:lvl w:ilvl="0" w:tplc="04060001">
      <w:start w:val="1"/>
      <w:numFmt w:val="bullet"/>
      <w:lvlText w:val=""/>
      <w:lvlJc w:val="left"/>
      <w:pPr>
        <w:ind w:left="780" w:hanging="360"/>
      </w:pPr>
      <w:rPr>
        <w:rFonts w:ascii="Symbol" w:hAnsi="Symbol" w:hint="default"/>
      </w:rPr>
    </w:lvl>
    <w:lvl w:ilvl="1" w:tplc="04060003">
      <w:start w:val="1"/>
      <w:numFmt w:val="bullet"/>
      <w:lvlText w:val="o"/>
      <w:lvlJc w:val="left"/>
      <w:pPr>
        <w:ind w:left="1500" w:hanging="360"/>
      </w:pPr>
      <w:rPr>
        <w:rFonts w:ascii="Courier New" w:hAnsi="Courier New" w:cs="Courier New" w:hint="default"/>
      </w:rPr>
    </w:lvl>
    <w:lvl w:ilvl="2" w:tplc="04060005" w:tentative="1">
      <w:start w:val="1"/>
      <w:numFmt w:val="bullet"/>
      <w:lvlText w:val=""/>
      <w:lvlJc w:val="left"/>
      <w:pPr>
        <w:ind w:left="2220" w:hanging="360"/>
      </w:pPr>
      <w:rPr>
        <w:rFonts w:ascii="Wingdings" w:hAnsi="Wingdings" w:hint="default"/>
      </w:rPr>
    </w:lvl>
    <w:lvl w:ilvl="3" w:tplc="04060001" w:tentative="1">
      <w:start w:val="1"/>
      <w:numFmt w:val="bullet"/>
      <w:lvlText w:val=""/>
      <w:lvlJc w:val="left"/>
      <w:pPr>
        <w:ind w:left="2940" w:hanging="360"/>
      </w:pPr>
      <w:rPr>
        <w:rFonts w:ascii="Symbol" w:hAnsi="Symbol" w:hint="default"/>
      </w:rPr>
    </w:lvl>
    <w:lvl w:ilvl="4" w:tplc="04060003" w:tentative="1">
      <w:start w:val="1"/>
      <w:numFmt w:val="bullet"/>
      <w:lvlText w:val="o"/>
      <w:lvlJc w:val="left"/>
      <w:pPr>
        <w:ind w:left="3660" w:hanging="360"/>
      </w:pPr>
      <w:rPr>
        <w:rFonts w:ascii="Courier New" w:hAnsi="Courier New" w:cs="Courier New" w:hint="default"/>
      </w:rPr>
    </w:lvl>
    <w:lvl w:ilvl="5" w:tplc="04060005" w:tentative="1">
      <w:start w:val="1"/>
      <w:numFmt w:val="bullet"/>
      <w:lvlText w:val=""/>
      <w:lvlJc w:val="left"/>
      <w:pPr>
        <w:ind w:left="4380" w:hanging="360"/>
      </w:pPr>
      <w:rPr>
        <w:rFonts w:ascii="Wingdings" w:hAnsi="Wingdings" w:hint="default"/>
      </w:rPr>
    </w:lvl>
    <w:lvl w:ilvl="6" w:tplc="04060001" w:tentative="1">
      <w:start w:val="1"/>
      <w:numFmt w:val="bullet"/>
      <w:lvlText w:val=""/>
      <w:lvlJc w:val="left"/>
      <w:pPr>
        <w:ind w:left="5100" w:hanging="360"/>
      </w:pPr>
      <w:rPr>
        <w:rFonts w:ascii="Symbol" w:hAnsi="Symbol" w:hint="default"/>
      </w:rPr>
    </w:lvl>
    <w:lvl w:ilvl="7" w:tplc="04060003" w:tentative="1">
      <w:start w:val="1"/>
      <w:numFmt w:val="bullet"/>
      <w:lvlText w:val="o"/>
      <w:lvlJc w:val="left"/>
      <w:pPr>
        <w:ind w:left="5820" w:hanging="360"/>
      </w:pPr>
      <w:rPr>
        <w:rFonts w:ascii="Courier New" w:hAnsi="Courier New" w:cs="Courier New" w:hint="default"/>
      </w:rPr>
    </w:lvl>
    <w:lvl w:ilvl="8" w:tplc="04060005" w:tentative="1">
      <w:start w:val="1"/>
      <w:numFmt w:val="bullet"/>
      <w:lvlText w:val=""/>
      <w:lvlJc w:val="left"/>
      <w:pPr>
        <w:ind w:left="6540" w:hanging="360"/>
      </w:pPr>
      <w:rPr>
        <w:rFonts w:ascii="Wingdings" w:hAnsi="Wingdings" w:hint="default"/>
      </w:rPr>
    </w:lvl>
  </w:abstractNum>
  <w:abstractNum w:abstractNumId="13">
    <w:nsid w:val="250B6255"/>
    <w:multiLevelType w:val="hybridMultilevel"/>
    <w:tmpl w:val="255C82A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310F40FD"/>
    <w:multiLevelType w:val="hybridMultilevel"/>
    <w:tmpl w:val="D3B6A646"/>
    <w:lvl w:ilvl="0" w:tplc="04060001">
      <w:start w:val="1"/>
      <w:numFmt w:val="bullet"/>
      <w:lvlText w:val=""/>
      <w:lvlJc w:val="left"/>
      <w:pPr>
        <w:ind w:left="781" w:hanging="360"/>
      </w:pPr>
      <w:rPr>
        <w:rFonts w:ascii="Symbol" w:hAnsi="Symbol" w:hint="default"/>
      </w:rPr>
    </w:lvl>
    <w:lvl w:ilvl="1" w:tplc="04060003" w:tentative="1">
      <w:start w:val="1"/>
      <w:numFmt w:val="bullet"/>
      <w:lvlText w:val="o"/>
      <w:lvlJc w:val="left"/>
      <w:pPr>
        <w:ind w:left="1501" w:hanging="360"/>
      </w:pPr>
      <w:rPr>
        <w:rFonts w:ascii="Courier New" w:hAnsi="Courier New" w:cs="Courier New" w:hint="default"/>
      </w:rPr>
    </w:lvl>
    <w:lvl w:ilvl="2" w:tplc="04060005" w:tentative="1">
      <w:start w:val="1"/>
      <w:numFmt w:val="bullet"/>
      <w:lvlText w:val=""/>
      <w:lvlJc w:val="left"/>
      <w:pPr>
        <w:ind w:left="2221" w:hanging="360"/>
      </w:pPr>
      <w:rPr>
        <w:rFonts w:ascii="Wingdings" w:hAnsi="Wingdings" w:hint="default"/>
      </w:rPr>
    </w:lvl>
    <w:lvl w:ilvl="3" w:tplc="04060001" w:tentative="1">
      <w:start w:val="1"/>
      <w:numFmt w:val="bullet"/>
      <w:lvlText w:val=""/>
      <w:lvlJc w:val="left"/>
      <w:pPr>
        <w:ind w:left="2941" w:hanging="360"/>
      </w:pPr>
      <w:rPr>
        <w:rFonts w:ascii="Symbol" w:hAnsi="Symbol" w:hint="default"/>
      </w:rPr>
    </w:lvl>
    <w:lvl w:ilvl="4" w:tplc="04060003" w:tentative="1">
      <w:start w:val="1"/>
      <w:numFmt w:val="bullet"/>
      <w:lvlText w:val="o"/>
      <w:lvlJc w:val="left"/>
      <w:pPr>
        <w:ind w:left="3661" w:hanging="360"/>
      </w:pPr>
      <w:rPr>
        <w:rFonts w:ascii="Courier New" w:hAnsi="Courier New" w:cs="Courier New" w:hint="default"/>
      </w:rPr>
    </w:lvl>
    <w:lvl w:ilvl="5" w:tplc="04060005" w:tentative="1">
      <w:start w:val="1"/>
      <w:numFmt w:val="bullet"/>
      <w:lvlText w:val=""/>
      <w:lvlJc w:val="left"/>
      <w:pPr>
        <w:ind w:left="4381" w:hanging="360"/>
      </w:pPr>
      <w:rPr>
        <w:rFonts w:ascii="Wingdings" w:hAnsi="Wingdings" w:hint="default"/>
      </w:rPr>
    </w:lvl>
    <w:lvl w:ilvl="6" w:tplc="04060001" w:tentative="1">
      <w:start w:val="1"/>
      <w:numFmt w:val="bullet"/>
      <w:lvlText w:val=""/>
      <w:lvlJc w:val="left"/>
      <w:pPr>
        <w:ind w:left="5101" w:hanging="360"/>
      </w:pPr>
      <w:rPr>
        <w:rFonts w:ascii="Symbol" w:hAnsi="Symbol" w:hint="default"/>
      </w:rPr>
    </w:lvl>
    <w:lvl w:ilvl="7" w:tplc="04060003" w:tentative="1">
      <w:start w:val="1"/>
      <w:numFmt w:val="bullet"/>
      <w:lvlText w:val="o"/>
      <w:lvlJc w:val="left"/>
      <w:pPr>
        <w:ind w:left="5821" w:hanging="360"/>
      </w:pPr>
      <w:rPr>
        <w:rFonts w:ascii="Courier New" w:hAnsi="Courier New" w:cs="Courier New" w:hint="default"/>
      </w:rPr>
    </w:lvl>
    <w:lvl w:ilvl="8" w:tplc="04060005" w:tentative="1">
      <w:start w:val="1"/>
      <w:numFmt w:val="bullet"/>
      <w:lvlText w:val=""/>
      <w:lvlJc w:val="left"/>
      <w:pPr>
        <w:ind w:left="6541" w:hanging="360"/>
      </w:pPr>
      <w:rPr>
        <w:rFonts w:ascii="Wingdings" w:hAnsi="Wingdings" w:hint="default"/>
      </w:rPr>
    </w:lvl>
  </w:abstractNum>
  <w:abstractNum w:abstractNumId="15">
    <w:nsid w:val="3AC2649D"/>
    <w:multiLevelType w:val="multilevel"/>
    <w:tmpl w:val="65EC805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44B756CB"/>
    <w:multiLevelType w:val="multilevel"/>
    <w:tmpl w:val="0C84757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48AB0FE0"/>
    <w:multiLevelType w:val="hybridMultilevel"/>
    <w:tmpl w:val="69DC77D6"/>
    <w:lvl w:ilvl="0" w:tplc="04060001">
      <w:start w:val="1"/>
      <w:numFmt w:val="bullet"/>
      <w:lvlText w:val=""/>
      <w:lvlJc w:val="left"/>
      <w:pPr>
        <w:ind w:left="2025" w:hanging="360"/>
      </w:pPr>
      <w:rPr>
        <w:rFonts w:ascii="Symbol" w:hAnsi="Symbol" w:hint="default"/>
      </w:rPr>
    </w:lvl>
    <w:lvl w:ilvl="1" w:tplc="04060003" w:tentative="1">
      <w:start w:val="1"/>
      <w:numFmt w:val="bullet"/>
      <w:lvlText w:val="o"/>
      <w:lvlJc w:val="left"/>
      <w:pPr>
        <w:ind w:left="2745" w:hanging="360"/>
      </w:pPr>
      <w:rPr>
        <w:rFonts w:ascii="Courier New" w:hAnsi="Courier New" w:cs="Courier New" w:hint="default"/>
      </w:rPr>
    </w:lvl>
    <w:lvl w:ilvl="2" w:tplc="04060005" w:tentative="1">
      <w:start w:val="1"/>
      <w:numFmt w:val="bullet"/>
      <w:lvlText w:val=""/>
      <w:lvlJc w:val="left"/>
      <w:pPr>
        <w:ind w:left="3465" w:hanging="360"/>
      </w:pPr>
      <w:rPr>
        <w:rFonts w:ascii="Wingdings" w:hAnsi="Wingdings" w:hint="default"/>
      </w:rPr>
    </w:lvl>
    <w:lvl w:ilvl="3" w:tplc="04060001" w:tentative="1">
      <w:start w:val="1"/>
      <w:numFmt w:val="bullet"/>
      <w:lvlText w:val=""/>
      <w:lvlJc w:val="left"/>
      <w:pPr>
        <w:ind w:left="4185" w:hanging="360"/>
      </w:pPr>
      <w:rPr>
        <w:rFonts w:ascii="Symbol" w:hAnsi="Symbol" w:hint="default"/>
      </w:rPr>
    </w:lvl>
    <w:lvl w:ilvl="4" w:tplc="04060003" w:tentative="1">
      <w:start w:val="1"/>
      <w:numFmt w:val="bullet"/>
      <w:lvlText w:val="o"/>
      <w:lvlJc w:val="left"/>
      <w:pPr>
        <w:ind w:left="4905" w:hanging="360"/>
      </w:pPr>
      <w:rPr>
        <w:rFonts w:ascii="Courier New" w:hAnsi="Courier New" w:cs="Courier New" w:hint="default"/>
      </w:rPr>
    </w:lvl>
    <w:lvl w:ilvl="5" w:tplc="04060005" w:tentative="1">
      <w:start w:val="1"/>
      <w:numFmt w:val="bullet"/>
      <w:lvlText w:val=""/>
      <w:lvlJc w:val="left"/>
      <w:pPr>
        <w:ind w:left="5625" w:hanging="360"/>
      </w:pPr>
      <w:rPr>
        <w:rFonts w:ascii="Wingdings" w:hAnsi="Wingdings" w:hint="default"/>
      </w:rPr>
    </w:lvl>
    <w:lvl w:ilvl="6" w:tplc="04060001" w:tentative="1">
      <w:start w:val="1"/>
      <w:numFmt w:val="bullet"/>
      <w:lvlText w:val=""/>
      <w:lvlJc w:val="left"/>
      <w:pPr>
        <w:ind w:left="6345" w:hanging="360"/>
      </w:pPr>
      <w:rPr>
        <w:rFonts w:ascii="Symbol" w:hAnsi="Symbol" w:hint="default"/>
      </w:rPr>
    </w:lvl>
    <w:lvl w:ilvl="7" w:tplc="04060003" w:tentative="1">
      <w:start w:val="1"/>
      <w:numFmt w:val="bullet"/>
      <w:lvlText w:val="o"/>
      <w:lvlJc w:val="left"/>
      <w:pPr>
        <w:ind w:left="7065" w:hanging="360"/>
      </w:pPr>
      <w:rPr>
        <w:rFonts w:ascii="Courier New" w:hAnsi="Courier New" w:cs="Courier New" w:hint="default"/>
      </w:rPr>
    </w:lvl>
    <w:lvl w:ilvl="8" w:tplc="04060005" w:tentative="1">
      <w:start w:val="1"/>
      <w:numFmt w:val="bullet"/>
      <w:lvlText w:val=""/>
      <w:lvlJc w:val="left"/>
      <w:pPr>
        <w:ind w:left="7785" w:hanging="360"/>
      </w:pPr>
      <w:rPr>
        <w:rFonts w:ascii="Wingdings" w:hAnsi="Wingdings" w:hint="default"/>
      </w:rPr>
    </w:lvl>
  </w:abstractNum>
  <w:abstractNum w:abstractNumId="18">
    <w:nsid w:val="49447235"/>
    <w:multiLevelType w:val="multilevel"/>
    <w:tmpl w:val="6C0A220C"/>
    <w:lvl w:ilvl="0">
      <w:start w:val="1"/>
      <w:numFmt w:val="bullet"/>
      <w:pStyle w:val="Normalpunktopstilling"/>
      <w:lvlText w:val=""/>
      <w:lvlJc w:val="left"/>
      <w:pPr>
        <w:tabs>
          <w:tab w:val="num" w:pos="1080"/>
        </w:tabs>
        <w:ind w:left="108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
      <w:lvlJc w:val="left"/>
      <w:pPr>
        <w:tabs>
          <w:tab w:val="num" w:pos="2520"/>
        </w:tabs>
        <w:ind w:left="2520" w:hanging="360"/>
      </w:pPr>
      <w:rPr>
        <w:rFonts w:ascii="Symbol" w:hAnsi="Symbol" w:hint="default"/>
      </w:rPr>
    </w:lvl>
    <w:lvl w:ilvl="5">
      <w:start w:val="1"/>
      <w:numFmt w:val="bullet"/>
      <w:lvlText w:val=""/>
      <w:lvlJc w:val="left"/>
      <w:pPr>
        <w:tabs>
          <w:tab w:val="num" w:pos="2880"/>
        </w:tabs>
        <w:ind w:left="2880" w:hanging="360"/>
      </w:pPr>
      <w:rPr>
        <w:rFonts w:ascii="Wingdings" w:hAnsi="Wingdings" w:hint="default"/>
      </w:rPr>
    </w:lvl>
    <w:lvl w:ilvl="6">
      <w:start w:val="1"/>
      <w:numFmt w:val="bullet"/>
      <w:lvlText w:val=""/>
      <w:lvlJc w:val="left"/>
      <w:pPr>
        <w:tabs>
          <w:tab w:val="num" w:pos="3240"/>
        </w:tabs>
        <w:ind w:left="3240" w:hanging="360"/>
      </w:pPr>
      <w:rPr>
        <w:rFonts w:ascii="Wingdings" w:hAnsi="Wingdings" w:hint="default"/>
      </w:rPr>
    </w:lvl>
    <w:lvl w:ilvl="7">
      <w:start w:val="1"/>
      <w:numFmt w:val="bullet"/>
      <w:lvlText w:val=""/>
      <w:lvlJc w:val="left"/>
      <w:pPr>
        <w:tabs>
          <w:tab w:val="num" w:pos="3600"/>
        </w:tabs>
        <w:ind w:left="3600" w:hanging="360"/>
      </w:pPr>
      <w:rPr>
        <w:rFonts w:ascii="Symbol" w:hAnsi="Symbol" w:hint="default"/>
      </w:rPr>
    </w:lvl>
    <w:lvl w:ilvl="8">
      <w:start w:val="1"/>
      <w:numFmt w:val="bullet"/>
      <w:lvlText w:val=""/>
      <w:lvlJc w:val="left"/>
      <w:pPr>
        <w:tabs>
          <w:tab w:val="num" w:pos="3960"/>
        </w:tabs>
        <w:ind w:left="3960" w:hanging="360"/>
      </w:pPr>
      <w:rPr>
        <w:rFonts w:ascii="Symbol" w:hAnsi="Symbol" w:hint="default"/>
      </w:rPr>
    </w:lvl>
  </w:abstractNum>
  <w:abstractNum w:abstractNumId="19">
    <w:nsid w:val="52B479A9"/>
    <w:multiLevelType w:val="multilevel"/>
    <w:tmpl w:val="38766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DCE596E"/>
    <w:multiLevelType w:val="multilevel"/>
    <w:tmpl w:val="71A8C73C"/>
    <w:styleLink w:val="2nummererettypografi"/>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sz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713A1102"/>
    <w:multiLevelType w:val="hybridMultilevel"/>
    <w:tmpl w:val="F264A4BC"/>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7CE6630C"/>
    <w:multiLevelType w:val="multilevel"/>
    <w:tmpl w:val="7D34ACCE"/>
    <w:lvl w:ilvl="0">
      <w:start w:val="1"/>
      <w:numFmt w:val="decimal"/>
      <w:pStyle w:val="Heading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0"/>
  </w:num>
  <w:num w:numId="2">
    <w:abstractNumId w:val="15"/>
  </w:num>
  <w:num w:numId="3">
    <w:abstractNumId w:val="22"/>
  </w:num>
  <w:num w:numId="4">
    <w:abstractNumId w:val="18"/>
  </w:num>
  <w:num w:numId="5">
    <w:abstractNumId w:val="22"/>
  </w:num>
  <w:num w:numId="6">
    <w:abstractNumId w:val="22"/>
  </w:num>
  <w:num w:numId="7">
    <w:abstractNumId w:val="15"/>
  </w:num>
  <w:num w:numId="8">
    <w:abstractNumId w:val="16"/>
  </w:num>
  <w:num w:numId="9">
    <w:abstractNumId w:val="16"/>
  </w:num>
  <w:num w:numId="10">
    <w:abstractNumId w:val="16"/>
  </w:num>
  <w:num w:numId="11">
    <w:abstractNumId w:val="22"/>
  </w:num>
  <w:num w:numId="12">
    <w:abstractNumId w:val="16"/>
  </w:num>
  <w:num w:numId="13">
    <w:abstractNumId w:val="16"/>
  </w:num>
  <w:num w:numId="14">
    <w:abstractNumId w:val="16"/>
  </w:num>
  <w:num w:numId="15">
    <w:abstractNumId w:val="16"/>
  </w:num>
  <w:num w:numId="16">
    <w:abstractNumId w:val="16"/>
  </w:num>
  <w:num w:numId="17">
    <w:abstractNumId w:val="22"/>
  </w:num>
  <w:num w:numId="18">
    <w:abstractNumId w:val="16"/>
  </w:num>
  <w:num w:numId="19">
    <w:abstractNumId w:val="16"/>
  </w:num>
  <w:num w:numId="20">
    <w:abstractNumId w:val="16"/>
  </w:num>
  <w:num w:numId="21">
    <w:abstractNumId w:val="16"/>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10"/>
  </w:num>
  <w:num w:numId="33">
    <w:abstractNumId w:val="17"/>
  </w:num>
  <w:num w:numId="34">
    <w:abstractNumId w:val="21"/>
  </w:num>
  <w:num w:numId="35">
    <w:abstractNumId w:val="22"/>
    <w:lvlOverride w:ilvl="0">
      <w:startOverride w:val="1"/>
    </w:lvlOverride>
    <w:lvlOverride w:ilvl="1">
      <w:startOverride w:val="5"/>
    </w:lvlOverride>
  </w:num>
  <w:num w:numId="36">
    <w:abstractNumId w:val="11"/>
  </w:num>
  <w:num w:numId="3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4"/>
  </w:num>
  <w:num w:numId="39">
    <w:abstractNumId w:val="13"/>
  </w:num>
  <w:num w:numId="40">
    <w:abstractNumId w:val="12"/>
  </w:num>
  <w:num w:numId="41">
    <w:abstractNumId w:val="1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4507"/>
    <w:rsid w:val="000044FE"/>
    <w:rsid w:val="0000562D"/>
    <w:rsid w:val="000079F6"/>
    <w:rsid w:val="000117E5"/>
    <w:rsid w:val="000119E2"/>
    <w:rsid w:val="0001396F"/>
    <w:rsid w:val="000142A6"/>
    <w:rsid w:val="00014587"/>
    <w:rsid w:val="00014ADF"/>
    <w:rsid w:val="000151D6"/>
    <w:rsid w:val="00016878"/>
    <w:rsid w:val="00016F02"/>
    <w:rsid w:val="00021B21"/>
    <w:rsid w:val="00021C72"/>
    <w:rsid w:val="00022587"/>
    <w:rsid w:val="00022C38"/>
    <w:rsid w:val="00026144"/>
    <w:rsid w:val="00030034"/>
    <w:rsid w:val="00030D71"/>
    <w:rsid w:val="00031A13"/>
    <w:rsid w:val="00031D73"/>
    <w:rsid w:val="00032476"/>
    <w:rsid w:val="00034493"/>
    <w:rsid w:val="00035118"/>
    <w:rsid w:val="00035D76"/>
    <w:rsid w:val="00036A13"/>
    <w:rsid w:val="00036A55"/>
    <w:rsid w:val="0004022D"/>
    <w:rsid w:val="000408E5"/>
    <w:rsid w:val="0004377E"/>
    <w:rsid w:val="00050355"/>
    <w:rsid w:val="00052FB0"/>
    <w:rsid w:val="00053149"/>
    <w:rsid w:val="000540C2"/>
    <w:rsid w:val="00057178"/>
    <w:rsid w:val="00057D01"/>
    <w:rsid w:val="00060BB1"/>
    <w:rsid w:val="000615C8"/>
    <w:rsid w:val="00062144"/>
    <w:rsid w:val="00063456"/>
    <w:rsid w:val="00064028"/>
    <w:rsid w:val="00064140"/>
    <w:rsid w:val="00064B9A"/>
    <w:rsid w:val="000672E4"/>
    <w:rsid w:val="000677FB"/>
    <w:rsid w:val="00072E7E"/>
    <w:rsid w:val="00073035"/>
    <w:rsid w:val="00075A31"/>
    <w:rsid w:val="00076490"/>
    <w:rsid w:val="00076911"/>
    <w:rsid w:val="00076A79"/>
    <w:rsid w:val="00077C97"/>
    <w:rsid w:val="00077D80"/>
    <w:rsid w:val="00084255"/>
    <w:rsid w:val="000848B1"/>
    <w:rsid w:val="000863FA"/>
    <w:rsid w:val="0009078F"/>
    <w:rsid w:val="00090EE8"/>
    <w:rsid w:val="00092AE2"/>
    <w:rsid w:val="00095B90"/>
    <w:rsid w:val="0009633D"/>
    <w:rsid w:val="00096987"/>
    <w:rsid w:val="000A0672"/>
    <w:rsid w:val="000A1B17"/>
    <w:rsid w:val="000A643A"/>
    <w:rsid w:val="000B07B5"/>
    <w:rsid w:val="000B0EFD"/>
    <w:rsid w:val="000B1E93"/>
    <w:rsid w:val="000B3136"/>
    <w:rsid w:val="000B3AA1"/>
    <w:rsid w:val="000B4C9E"/>
    <w:rsid w:val="000B5AC8"/>
    <w:rsid w:val="000D0420"/>
    <w:rsid w:val="000D1444"/>
    <w:rsid w:val="000D173A"/>
    <w:rsid w:val="000D3E7D"/>
    <w:rsid w:val="000D4F00"/>
    <w:rsid w:val="000D5851"/>
    <w:rsid w:val="000D73DA"/>
    <w:rsid w:val="000D74CF"/>
    <w:rsid w:val="000E11B2"/>
    <w:rsid w:val="000E29DA"/>
    <w:rsid w:val="000E36CB"/>
    <w:rsid w:val="000E3A15"/>
    <w:rsid w:val="000E5ACB"/>
    <w:rsid w:val="000E6572"/>
    <w:rsid w:val="000E6BCF"/>
    <w:rsid w:val="000E7556"/>
    <w:rsid w:val="000F23E6"/>
    <w:rsid w:val="000F359C"/>
    <w:rsid w:val="000F3F94"/>
    <w:rsid w:val="000F59BA"/>
    <w:rsid w:val="000F60E8"/>
    <w:rsid w:val="000F6195"/>
    <w:rsid w:val="000F71FD"/>
    <w:rsid w:val="00102746"/>
    <w:rsid w:val="00106AD9"/>
    <w:rsid w:val="00112651"/>
    <w:rsid w:val="0011287F"/>
    <w:rsid w:val="00112A54"/>
    <w:rsid w:val="00112F1B"/>
    <w:rsid w:val="0011360A"/>
    <w:rsid w:val="001136F2"/>
    <w:rsid w:val="0011408F"/>
    <w:rsid w:val="00115EE5"/>
    <w:rsid w:val="00117337"/>
    <w:rsid w:val="001205BE"/>
    <w:rsid w:val="00120EB2"/>
    <w:rsid w:val="00121060"/>
    <w:rsid w:val="001242A2"/>
    <w:rsid w:val="00124C0A"/>
    <w:rsid w:val="001263FB"/>
    <w:rsid w:val="0012655E"/>
    <w:rsid w:val="00126ACE"/>
    <w:rsid w:val="001331D1"/>
    <w:rsid w:val="001348E8"/>
    <w:rsid w:val="00135370"/>
    <w:rsid w:val="00143D11"/>
    <w:rsid w:val="00147EC7"/>
    <w:rsid w:val="0015007B"/>
    <w:rsid w:val="0015069C"/>
    <w:rsid w:val="001510F2"/>
    <w:rsid w:val="00151443"/>
    <w:rsid w:val="00152064"/>
    <w:rsid w:val="001522D0"/>
    <w:rsid w:val="0015305E"/>
    <w:rsid w:val="00153640"/>
    <w:rsid w:val="00153A2E"/>
    <w:rsid w:val="001544ED"/>
    <w:rsid w:val="00154910"/>
    <w:rsid w:val="00161D92"/>
    <w:rsid w:val="00161E22"/>
    <w:rsid w:val="00164039"/>
    <w:rsid w:val="0016432A"/>
    <w:rsid w:val="0016608D"/>
    <w:rsid w:val="0016726C"/>
    <w:rsid w:val="00167333"/>
    <w:rsid w:val="00170130"/>
    <w:rsid w:val="001717D3"/>
    <w:rsid w:val="00180C4B"/>
    <w:rsid w:val="00180F43"/>
    <w:rsid w:val="001813FD"/>
    <w:rsid w:val="001816EC"/>
    <w:rsid w:val="0018339C"/>
    <w:rsid w:val="00183425"/>
    <w:rsid w:val="001855B2"/>
    <w:rsid w:val="0018688F"/>
    <w:rsid w:val="00190251"/>
    <w:rsid w:val="0019041B"/>
    <w:rsid w:val="00190549"/>
    <w:rsid w:val="00192CC9"/>
    <w:rsid w:val="00193155"/>
    <w:rsid w:val="001932D7"/>
    <w:rsid w:val="00195CCD"/>
    <w:rsid w:val="001977A1"/>
    <w:rsid w:val="001A17FA"/>
    <w:rsid w:val="001A3652"/>
    <w:rsid w:val="001A3A08"/>
    <w:rsid w:val="001A5EA5"/>
    <w:rsid w:val="001A75C3"/>
    <w:rsid w:val="001B3515"/>
    <w:rsid w:val="001B506F"/>
    <w:rsid w:val="001B56D5"/>
    <w:rsid w:val="001B78F8"/>
    <w:rsid w:val="001B7A5E"/>
    <w:rsid w:val="001C1893"/>
    <w:rsid w:val="001C2109"/>
    <w:rsid w:val="001C2BFB"/>
    <w:rsid w:val="001C2EBB"/>
    <w:rsid w:val="001C3684"/>
    <w:rsid w:val="001C47FD"/>
    <w:rsid w:val="001C6A3E"/>
    <w:rsid w:val="001D199F"/>
    <w:rsid w:val="001D3904"/>
    <w:rsid w:val="001D5B5C"/>
    <w:rsid w:val="001D745E"/>
    <w:rsid w:val="001E08BD"/>
    <w:rsid w:val="001E3349"/>
    <w:rsid w:val="001E3B90"/>
    <w:rsid w:val="001E6D7D"/>
    <w:rsid w:val="001E72E7"/>
    <w:rsid w:val="001E79D5"/>
    <w:rsid w:val="001F1312"/>
    <w:rsid w:val="001F4430"/>
    <w:rsid w:val="001F750B"/>
    <w:rsid w:val="001F7EC4"/>
    <w:rsid w:val="00202F69"/>
    <w:rsid w:val="00204A3C"/>
    <w:rsid w:val="00205BD7"/>
    <w:rsid w:val="00206228"/>
    <w:rsid w:val="00206973"/>
    <w:rsid w:val="00206D8D"/>
    <w:rsid w:val="00206F3D"/>
    <w:rsid w:val="00212444"/>
    <w:rsid w:val="00214FD2"/>
    <w:rsid w:val="00215F0A"/>
    <w:rsid w:val="0021653D"/>
    <w:rsid w:val="002203BE"/>
    <w:rsid w:val="00225ED3"/>
    <w:rsid w:val="00233CA5"/>
    <w:rsid w:val="00234B78"/>
    <w:rsid w:val="00235639"/>
    <w:rsid w:val="00235979"/>
    <w:rsid w:val="00237D85"/>
    <w:rsid w:val="0024057F"/>
    <w:rsid w:val="0024172F"/>
    <w:rsid w:val="00246AD7"/>
    <w:rsid w:val="00247350"/>
    <w:rsid w:val="002527CB"/>
    <w:rsid w:val="00253A0E"/>
    <w:rsid w:val="00254600"/>
    <w:rsid w:val="002555A2"/>
    <w:rsid w:val="002578F2"/>
    <w:rsid w:val="00263947"/>
    <w:rsid w:val="00264D59"/>
    <w:rsid w:val="00271253"/>
    <w:rsid w:val="002734A1"/>
    <w:rsid w:val="00277593"/>
    <w:rsid w:val="00281332"/>
    <w:rsid w:val="002813C0"/>
    <w:rsid w:val="00282991"/>
    <w:rsid w:val="00283A78"/>
    <w:rsid w:val="00283AA5"/>
    <w:rsid w:val="00284C81"/>
    <w:rsid w:val="002850CB"/>
    <w:rsid w:val="00286406"/>
    <w:rsid w:val="00290268"/>
    <w:rsid w:val="00290935"/>
    <w:rsid w:val="00292B52"/>
    <w:rsid w:val="00292E51"/>
    <w:rsid w:val="0029320C"/>
    <w:rsid w:val="002935D3"/>
    <w:rsid w:val="002937EB"/>
    <w:rsid w:val="002943A9"/>
    <w:rsid w:val="00294418"/>
    <w:rsid w:val="00295224"/>
    <w:rsid w:val="00296923"/>
    <w:rsid w:val="0029745C"/>
    <w:rsid w:val="0029795A"/>
    <w:rsid w:val="00297B19"/>
    <w:rsid w:val="002A54D6"/>
    <w:rsid w:val="002A60DB"/>
    <w:rsid w:val="002A785C"/>
    <w:rsid w:val="002B02D6"/>
    <w:rsid w:val="002B0322"/>
    <w:rsid w:val="002B0C31"/>
    <w:rsid w:val="002B30C9"/>
    <w:rsid w:val="002B3E07"/>
    <w:rsid w:val="002B49CC"/>
    <w:rsid w:val="002C01B1"/>
    <w:rsid w:val="002C044B"/>
    <w:rsid w:val="002C1408"/>
    <w:rsid w:val="002C31D0"/>
    <w:rsid w:val="002C42DF"/>
    <w:rsid w:val="002C5EED"/>
    <w:rsid w:val="002C6166"/>
    <w:rsid w:val="002C7C90"/>
    <w:rsid w:val="002D3288"/>
    <w:rsid w:val="002D3B4D"/>
    <w:rsid w:val="002D5042"/>
    <w:rsid w:val="002D5CA4"/>
    <w:rsid w:val="002D66E0"/>
    <w:rsid w:val="002D6B7C"/>
    <w:rsid w:val="002D7A53"/>
    <w:rsid w:val="002E5C40"/>
    <w:rsid w:val="002E6A40"/>
    <w:rsid w:val="002F20A6"/>
    <w:rsid w:val="002F292C"/>
    <w:rsid w:val="002F2CE8"/>
    <w:rsid w:val="002F5DAA"/>
    <w:rsid w:val="002F78BA"/>
    <w:rsid w:val="002F78FC"/>
    <w:rsid w:val="002F7C99"/>
    <w:rsid w:val="00305A62"/>
    <w:rsid w:val="00306FC6"/>
    <w:rsid w:val="0031063F"/>
    <w:rsid w:val="00312EA6"/>
    <w:rsid w:val="003147C4"/>
    <w:rsid w:val="003211C9"/>
    <w:rsid w:val="0032276E"/>
    <w:rsid w:val="0032423E"/>
    <w:rsid w:val="00324336"/>
    <w:rsid w:val="00324591"/>
    <w:rsid w:val="003307C0"/>
    <w:rsid w:val="00330864"/>
    <w:rsid w:val="003308EF"/>
    <w:rsid w:val="003320BA"/>
    <w:rsid w:val="003331D4"/>
    <w:rsid w:val="00333CE4"/>
    <w:rsid w:val="00336118"/>
    <w:rsid w:val="00336160"/>
    <w:rsid w:val="00336BD4"/>
    <w:rsid w:val="00336C98"/>
    <w:rsid w:val="0034082F"/>
    <w:rsid w:val="00341607"/>
    <w:rsid w:val="0034352C"/>
    <w:rsid w:val="00344776"/>
    <w:rsid w:val="0035048D"/>
    <w:rsid w:val="00350715"/>
    <w:rsid w:val="00351AF3"/>
    <w:rsid w:val="00351EB7"/>
    <w:rsid w:val="003524F6"/>
    <w:rsid w:val="003530D0"/>
    <w:rsid w:val="00356C8C"/>
    <w:rsid w:val="00357BA1"/>
    <w:rsid w:val="00357BCF"/>
    <w:rsid w:val="00357DE8"/>
    <w:rsid w:val="0036068A"/>
    <w:rsid w:val="00360953"/>
    <w:rsid w:val="003609D0"/>
    <w:rsid w:val="003656EE"/>
    <w:rsid w:val="00366643"/>
    <w:rsid w:val="00367945"/>
    <w:rsid w:val="00367F26"/>
    <w:rsid w:val="0037049B"/>
    <w:rsid w:val="00370E17"/>
    <w:rsid w:val="00372AD9"/>
    <w:rsid w:val="00373F70"/>
    <w:rsid w:val="00376170"/>
    <w:rsid w:val="0037652F"/>
    <w:rsid w:val="00376E85"/>
    <w:rsid w:val="00377AB6"/>
    <w:rsid w:val="003803A4"/>
    <w:rsid w:val="00386059"/>
    <w:rsid w:val="00386189"/>
    <w:rsid w:val="003873E9"/>
    <w:rsid w:val="003877F7"/>
    <w:rsid w:val="00390819"/>
    <w:rsid w:val="003923ED"/>
    <w:rsid w:val="003929CF"/>
    <w:rsid w:val="0039301D"/>
    <w:rsid w:val="0039397B"/>
    <w:rsid w:val="00395869"/>
    <w:rsid w:val="00396537"/>
    <w:rsid w:val="003A3ADE"/>
    <w:rsid w:val="003B56F9"/>
    <w:rsid w:val="003C1719"/>
    <w:rsid w:val="003C3403"/>
    <w:rsid w:val="003C4E46"/>
    <w:rsid w:val="003C5414"/>
    <w:rsid w:val="003C5F95"/>
    <w:rsid w:val="003D15AD"/>
    <w:rsid w:val="003D684B"/>
    <w:rsid w:val="003D6B8E"/>
    <w:rsid w:val="003D6C1D"/>
    <w:rsid w:val="003E4482"/>
    <w:rsid w:val="003F2C0F"/>
    <w:rsid w:val="003F3A9F"/>
    <w:rsid w:val="003F531C"/>
    <w:rsid w:val="003F6341"/>
    <w:rsid w:val="003F7730"/>
    <w:rsid w:val="003F7E8E"/>
    <w:rsid w:val="0040150F"/>
    <w:rsid w:val="00407417"/>
    <w:rsid w:val="00407F17"/>
    <w:rsid w:val="00411BDA"/>
    <w:rsid w:val="00412316"/>
    <w:rsid w:val="00413AAA"/>
    <w:rsid w:val="00416FC2"/>
    <w:rsid w:val="004172EA"/>
    <w:rsid w:val="004209F9"/>
    <w:rsid w:val="00421CE7"/>
    <w:rsid w:val="00423225"/>
    <w:rsid w:val="00423EA7"/>
    <w:rsid w:val="00425070"/>
    <w:rsid w:val="00425316"/>
    <w:rsid w:val="0042591D"/>
    <w:rsid w:val="00432F9D"/>
    <w:rsid w:val="00433EF4"/>
    <w:rsid w:val="00441442"/>
    <w:rsid w:val="004416AA"/>
    <w:rsid w:val="00443178"/>
    <w:rsid w:val="0044368D"/>
    <w:rsid w:val="00443D68"/>
    <w:rsid w:val="004516C2"/>
    <w:rsid w:val="00451BD9"/>
    <w:rsid w:val="004525CD"/>
    <w:rsid w:val="00453C8A"/>
    <w:rsid w:val="00454219"/>
    <w:rsid w:val="004574F2"/>
    <w:rsid w:val="00457E8B"/>
    <w:rsid w:val="00460BC4"/>
    <w:rsid w:val="00461FDC"/>
    <w:rsid w:val="004640DB"/>
    <w:rsid w:val="0046778A"/>
    <w:rsid w:val="00470E43"/>
    <w:rsid w:val="00470EB6"/>
    <w:rsid w:val="00470F76"/>
    <w:rsid w:val="00475757"/>
    <w:rsid w:val="0047625C"/>
    <w:rsid w:val="00476EF4"/>
    <w:rsid w:val="004774CF"/>
    <w:rsid w:val="004801C5"/>
    <w:rsid w:val="00482932"/>
    <w:rsid w:val="00482CF7"/>
    <w:rsid w:val="00483A53"/>
    <w:rsid w:val="00490CE3"/>
    <w:rsid w:val="00490DCA"/>
    <w:rsid w:val="004924CB"/>
    <w:rsid w:val="004946AE"/>
    <w:rsid w:val="004962F0"/>
    <w:rsid w:val="00496BA1"/>
    <w:rsid w:val="004A107D"/>
    <w:rsid w:val="004A1F19"/>
    <w:rsid w:val="004A4FD5"/>
    <w:rsid w:val="004B0315"/>
    <w:rsid w:val="004B1640"/>
    <w:rsid w:val="004B1925"/>
    <w:rsid w:val="004B2454"/>
    <w:rsid w:val="004B4DBA"/>
    <w:rsid w:val="004B55F8"/>
    <w:rsid w:val="004B6651"/>
    <w:rsid w:val="004B6737"/>
    <w:rsid w:val="004C14C2"/>
    <w:rsid w:val="004C37FA"/>
    <w:rsid w:val="004C61BC"/>
    <w:rsid w:val="004C6E5E"/>
    <w:rsid w:val="004C74F2"/>
    <w:rsid w:val="004C7AD9"/>
    <w:rsid w:val="004C7DBE"/>
    <w:rsid w:val="004D1B80"/>
    <w:rsid w:val="004D480A"/>
    <w:rsid w:val="004D5C67"/>
    <w:rsid w:val="004D76F3"/>
    <w:rsid w:val="004E11F1"/>
    <w:rsid w:val="004E2CEC"/>
    <w:rsid w:val="004E4662"/>
    <w:rsid w:val="004F30C2"/>
    <w:rsid w:val="004F5788"/>
    <w:rsid w:val="004F626E"/>
    <w:rsid w:val="004F7593"/>
    <w:rsid w:val="00502302"/>
    <w:rsid w:val="00502A94"/>
    <w:rsid w:val="00504438"/>
    <w:rsid w:val="0050668A"/>
    <w:rsid w:val="00512582"/>
    <w:rsid w:val="00513E1A"/>
    <w:rsid w:val="00514D83"/>
    <w:rsid w:val="00514FC6"/>
    <w:rsid w:val="005171AB"/>
    <w:rsid w:val="005206B9"/>
    <w:rsid w:val="00527556"/>
    <w:rsid w:val="005316BB"/>
    <w:rsid w:val="00531917"/>
    <w:rsid w:val="00531A6A"/>
    <w:rsid w:val="0053284F"/>
    <w:rsid w:val="00532F85"/>
    <w:rsid w:val="00535242"/>
    <w:rsid w:val="005415B6"/>
    <w:rsid w:val="00546471"/>
    <w:rsid w:val="00547886"/>
    <w:rsid w:val="00550C08"/>
    <w:rsid w:val="00550CFD"/>
    <w:rsid w:val="005571F1"/>
    <w:rsid w:val="005632FC"/>
    <w:rsid w:val="005642C2"/>
    <w:rsid w:val="00564496"/>
    <w:rsid w:val="00564650"/>
    <w:rsid w:val="00564939"/>
    <w:rsid w:val="00564C02"/>
    <w:rsid w:val="005652DF"/>
    <w:rsid w:val="00567714"/>
    <w:rsid w:val="00567FC8"/>
    <w:rsid w:val="00571004"/>
    <w:rsid w:val="005712ED"/>
    <w:rsid w:val="005729D9"/>
    <w:rsid w:val="00572A28"/>
    <w:rsid w:val="00572F22"/>
    <w:rsid w:val="00573472"/>
    <w:rsid w:val="005754A6"/>
    <w:rsid w:val="00576B69"/>
    <w:rsid w:val="005878A8"/>
    <w:rsid w:val="00590D80"/>
    <w:rsid w:val="00590DF0"/>
    <w:rsid w:val="005916AA"/>
    <w:rsid w:val="00597DF8"/>
    <w:rsid w:val="005A351B"/>
    <w:rsid w:val="005A39AC"/>
    <w:rsid w:val="005B022D"/>
    <w:rsid w:val="005B0CC0"/>
    <w:rsid w:val="005B5BC7"/>
    <w:rsid w:val="005B7ADD"/>
    <w:rsid w:val="005C0E74"/>
    <w:rsid w:val="005C2AE8"/>
    <w:rsid w:val="005C2F41"/>
    <w:rsid w:val="005C330B"/>
    <w:rsid w:val="005C3D76"/>
    <w:rsid w:val="005C44E2"/>
    <w:rsid w:val="005C472A"/>
    <w:rsid w:val="005D01CA"/>
    <w:rsid w:val="005D1260"/>
    <w:rsid w:val="005D31C8"/>
    <w:rsid w:val="005D3F0B"/>
    <w:rsid w:val="005D6557"/>
    <w:rsid w:val="005E2774"/>
    <w:rsid w:val="005E285E"/>
    <w:rsid w:val="005E2869"/>
    <w:rsid w:val="005E4445"/>
    <w:rsid w:val="005E649D"/>
    <w:rsid w:val="005F0C2D"/>
    <w:rsid w:val="005F13ED"/>
    <w:rsid w:val="005F24F6"/>
    <w:rsid w:val="005F3EA6"/>
    <w:rsid w:val="005F5E37"/>
    <w:rsid w:val="0060534B"/>
    <w:rsid w:val="00605789"/>
    <w:rsid w:val="00605E8D"/>
    <w:rsid w:val="0060703A"/>
    <w:rsid w:val="0061588B"/>
    <w:rsid w:val="00617962"/>
    <w:rsid w:val="00617BB6"/>
    <w:rsid w:val="00620671"/>
    <w:rsid w:val="00621717"/>
    <w:rsid w:val="0062372B"/>
    <w:rsid w:val="00623FE3"/>
    <w:rsid w:val="00625A8E"/>
    <w:rsid w:val="00635ADC"/>
    <w:rsid w:val="006367CD"/>
    <w:rsid w:val="00636F5C"/>
    <w:rsid w:val="00640BDE"/>
    <w:rsid w:val="0064186F"/>
    <w:rsid w:val="00643CD5"/>
    <w:rsid w:val="006448B6"/>
    <w:rsid w:val="0064566D"/>
    <w:rsid w:val="00645F32"/>
    <w:rsid w:val="00651E1B"/>
    <w:rsid w:val="00652F20"/>
    <w:rsid w:val="0065587D"/>
    <w:rsid w:val="006562D0"/>
    <w:rsid w:val="00660137"/>
    <w:rsid w:val="00660817"/>
    <w:rsid w:val="00660A52"/>
    <w:rsid w:val="00660C38"/>
    <w:rsid w:val="00662B53"/>
    <w:rsid w:val="00663D8B"/>
    <w:rsid w:val="00663EAC"/>
    <w:rsid w:val="00665317"/>
    <w:rsid w:val="00670A9F"/>
    <w:rsid w:val="00681351"/>
    <w:rsid w:val="00681F1C"/>
    <w:rsid w:val="006855E4"/>
    <w:rsid w:val="00686B54"/>
    <w:rsid w:val="00687BBF"/>
    <w:rsid w:val="00690945"/>
    <w:rsid w:val="006917F6"/>
    <w:rsid w:val="00691961"/>
    <w:rsid w:val="0069215B"/>
    <w:rsid w:val="006922A9"/>
    <w:rsid w:val="00692473"/>
    <w:rsid w:val="006929AC"/>
    <w:rsid w:val="006938BD"/>
    <w:rsid w:val="0069736B"/>
    <w:rsid w:val="006A069D"/>
    <w:rsid w:val="006A14F5"/>
    <w:rsid w:val="006A38F9"/>
    <w:rsid w:val="006A425A"/>
    <w:rsid w:val="006A463F"/>
    <w:rsid w:val="006A7CE3"/>
    <w:rsid w:val="006B0AFF"/>
    <w:rsid w:val="006B20DD"/>
    <w:rsid w:val="006B28DB"/>
    <w:rsid w:val="006B44A5"/>
    <w:rsid w:val="006B6EFF"/>
    <w:rsid w:val="006B70DE"/>
    <w:rsid w:val="006B72D6"/>
    <w:rsid w:val="006C07BB"/>
    <w:rsid w:val="006C0AAC"/>
    <w:rsid w:val="006C3344"/>
    <w:rsid w:val="006C4B8E"/>
    <w:rsid w:val="006C5B99"/>
    <w:rsid w:val="006C70EB"/>
    <w:rsid w:val="006D06AD"/>
    <w:rsid w:val="006D136B"/>
    <w:rsid w:val="006D1ED4"/>
    <w:rsid w:val="006D364D"/>
    <w:rsid w:val="006D5BA7"/>
    <w:rsid w:val="006E1114"/>
    <w:rsid w:val="006E3DA3"/>
    <w:rsid w:val="006E6EDF"/>
    <w:rsid w:val="006E7852"/>
    <w:rsid w:val="006E7B3D"/>
    <w:rsid w:val="006F2351"/>
    <w:rsid w:val="006F2BF7"/>
    <w:rsid w:val="006F2D5F"/>
    <w:rsid w:val="006F38D9"/>
    <w:rsid w:val="006F53F4"/>
    <w:rsid w:val="006F544E"/>
    <w:rsid w:val="006F5891"/>
    <w:rsid w:val="006F7D59"/>
    <w:rsid w:val="007008AC"/>
    <w:rsid w:val="007013FB"/>
    <w:rsid w:val="0070244A"/>
    <w:rsid w:val="00702B01"/>
    <w:rsid w:val="00704AAE"/>
    <w:rsid w:val="00704D7A"/>
    <w:rsid w:val="00705172"/>
    <w:rsid w:val="00706BC7"/>
    <w:rsid w:val="007121BB"/>
    <w:rsid w:val="0071222E"/>
    <w:rsid w:val="00715813"/>
    <w:rsid w:val="00717D95"/>
    <w:rsid w:val="00723693"/>
    <w:rsid w:val="0072375E"/>
    <w:rsid w:val="00723A4F"/>
    <w:rsid w:val="00725891"/>
    <w:rsid w:val="00725E84"/>
    <w:rsid w:val="00726556"/>
    <w:rsid w:val="00726BF2"/>
    <w:rsid w:val="00727C85"/>
    <w:rsid w:val="00737BDE"/>
    <w:rsid w:val="00742499"/>
    <w:rsid w:val="00745175"/>
    <w:rsid w:val="00746A92"/>
    <w:rsid w:val="00747C12"/>
    <w:rsid w:val="00752028"/>
    <w:rsid w:val="00754C40"/>
    <w:rsid w:val="00754D81"/>
    <w:rsid w:val="007568A3"/>
    <w:rsid w:val="00760DFF"/>
    <w:rsid w:val="00767F4B"/>
    <w:rsid w:val="00771B6C"/>
    <w:rsid w:val="00772B62"/>
    <w:rsid w:val="007739B0"/>
    <w:rsid w:val="00775C25"/>
    <w:rsid w:val="00777A10"/>
    <w:rsid w:val="00782D49"/>
    <w:rsid w:val="00784763"/>
    <w:rsid w:val="00785543"/>
    <w:rsid w:val="00785E6C"/>
    <w:rsid w:val="00787AD6"/>
    <w:rsid w:val="007918FD"/>
    <w:rsid w:val="00793BAA"/>
    <w:rsid w:val="00794FF4"/>
    <w:rsid w:val="007A1305"/>
    <w:rsid w:val="007A1D80"/>
    <w:rsid w:val="007A4077"/>
    <w:rsid w:val="007B10D9"/>
    <w:rsid w:val="007B2427"/>
    <w:rsid w:val="007B3769"/>
    <w:rsid w:val="007B5AC8"/>
    <w:rsid w:val="007B5EEA"/>
    <w:rsid w:val="007B66FE"/>
    <w:rsid w:val="007B684C"/>
    <w:rsid w:val="007C2A1A"/>
    <w:rsid w:val="007C33D0"/>
    <w:rsid w:val="007C3F9F"/>
    <w:rsid w:val="007C5FEB"/>
    <w:rsid w:val="007D02D6"/>
    <w:rsid w:val="007D175F"/>
    <w:rsid w:val="007D1BAC"/>
    <w:rsid w:val="007D4FFB"/>
    <w:rsid w:val="007D6878"/>
    <w:rsid w:val="007E0561"/>
    <w:rsid w:val="007E0BB5"/>
    <w:rsid w:val="007E1438"/>
    <w:rsid w:val="007E27C1"/>
    <w:rsid w:val="007E2B82"/>
    <w:rsid w:val="007E36D7"/>
    <w:rsid w:val="007E41C0"/>
    <w:rsid w:val="007E5B4A"/>
    <w:rsid w:val="007E7483"/>
    <w:rsid w:val="007F2A8F"/>
    <w:rsid w:val="007F6D7F"/>
    <w:rsid w:val="007F754F"/>
    <w:rsid w:val="0080113D"/>
    <w:rsid w:val="00802850"/>
    <w:rsid w:val="00802E94"/>
    <w:rsid w:val="00810993"/>
    <w:rsid w:val="00812005"/>
    <w:rsid w:val="0081272C"/>
    <w:rsid w:val="00812807"/>
    <w:rsid w:val="00813D04"/>
    <w:rsid w:val="008169C0"/>
    <w:rsid w:val="0081776E"/>
    <w:rsid w:val="00820B6E"/>
    <w:rsid w:val="00821007"/>
    <w:rsid w:val="00821B8E"/>
    <w:rsid w:val="008250DD"/>
    <w:rsid w:val="00825E1E"/>
    <w:rsid w:val="00826FC5"/>
    <w:rsid w:val="00832843"/>
    <w:rsid w:val="00832F21"/>
    <w:rsid w:val="00833CB3"/>
    <w:rsid w:val="00834D77"/>
    <w:rsid w:val="00835003"/>
    <w:rsid w:val="00836022"/>
    <w:rsid w:val="0084241C"/>
    <w:rsid w:val="00844A31"/>
    <w:rsid w:val="00846CF2"/>
    <w:rsid w:val="00850B3F"/>
    <w:rsid w:val="00853F1B"/>
    <w:rsid w:val="0085458E"/>
    <w:rsid w:val="00854B0F"/>
    <w:rsid w:val="00855D9B"/>
    <w:rsid w:val="00856A60"/>
    <w:rsid w:val="00856FA8"/>
    <w:rsid w:val="00857CF8"/>
    <w:rsid w:val="00857FC8"/>
    <w:rsid w:val="0086139D"/>
    <w:rsid w:val="008651DD"/>
    <w:rsid w:val="00865286"/>
    <w:rsid w:val="0086557A"/>
    <w:rsid w:val="00866A0B"/>
    <w:rsid w:val="00867016"/>
    <w:rsid w:val="008673FA"/>
    <w:rsid w:val="00871D80"/>
    <w:rsid w:val="008721C9"/>
    <w:rsid w:val="008754FA"/>
    <w:rsid w:val="00875645"/>
    <w:rsid w:val="008773D6"/>
    <w:rsid w:val="008828B3"/>
    <w:rsid w:val="00882FEF"/>
    <w:rsid w:val="00885AA5"/>
    <w:rsid w:val="0088637A"/>
    <w:rsid w:val="00887D56"/>
    <w:rsid w:val="00891102"/>
    <w:rsid w:val="00891734"/>
    <w:rsid w:val="0089603F"/>
    <w:rsid w:val="0089685E"/>
    <w:rsid w:val="00896963"/>
    <w:rsid w:val="008A1887"/>
    <w:rsid w:val="008A2EA8"/>
    <w:rsid w:val="008A4FFE"/>
    <w:rsid w:val="008A7772"/>
    <w:rsid w:val="008A7D29"/>
    <w:rsid w:val="008B1357"/>
    <w:rsid w:val="008B2042"/>
    <w:rsid w:val="008B6713"/>
    <w:rsid w:val="008B70A5"/>
    <w:rsid w:val="008C0CA4"/>
    <w:rsid w:val="008C16AC"/>
    <w:rsid w:val="008C17A8"/>
    <w:rsid w:val="008C2EEA"/>
    <w:rsid w:val="008C3520"/>
    <w:rsid w:val="008C70E9"/>
    <w:rsid w:val="008C7B34"/>
    <w:rsid w:val="008D0F42"/>
    <w:rsid w:val="008D7C6E"/>
    <w:rsid w:val="008D7E7D"/>
    <w:rsid w:val="008E02BD"/>
    <w:rsid w:val="008E1337"/>
    <w:rsid w:val="008E19EC"/>
    <w:rsid w:val="008E28C8"/>
    <w:rsid w:val="008E29C6"/>
    <w:rsid w:val="008F02AC"/>
    <w:rsid w:val="008F2458"/>
    <w:rsid w:val="008F2B67"/>
    <w:rsid w:val="008F370A"/>
    <w:rsid w:val="008F4E1B"/>
    <w:rsid w:val="008F551A"/>
    <w:rsid w:val="008F55AB"/>
    <w:rsid w:val="008F66DF"/>
    <w:rsid w:val="009002E0"/>
    <w:rsid w:val="00910469"/>
    <w:rsid w:val="009119A2"/>
    <w:rsid w:val="0091267F"/>
    <w:rsid w:val="00912F61"/>
    <w:rsid w:val="00913F14"/>
    <w:rsid w:val="00915393"/>
    <w:rsid w:val="00916E21"/>
    <w:rsid w:val="009217CF"/>
    <w:rsid w:val="0092187C"/>
    <w:rsid w:val="00923E33"/>
    <w:rsid w:val="0092572D"/>
    <w:rsid w:val="00930194"/>
    <w:rsid w:val="00931FC7"/>
    <w:rsid w:val="00932AE4"/>
    <w:rsid w:val="00933337"/>
    <w:rsid w:val="00933FD5"/>
    <w:rsid w:val="0093684A"/>
    <w:rsid w:val="00936CF9"/>
    <w:rsid w:val="009371B0"/>
    <w:rsid w:val="00937508"/>
    <w:rsid w:val="00937544"/>
    <w:rsid w:val="0094041E"/>
    <w:rsid w:val="00940A08"/>
    <w:rsid w:val="00945867"/>
    <w:rsid w:val="009463F8"/>
    <w:rsid w:val="0094734B"/>
    <w:rsid w:val="009502C5"/>
    <w:rsid w:val="00950376"/>
    <w:rsid w:val="0095423B"/>
    <w:rsid w:val="00957CA9"/>
    <w:rsid w:val="0096023B"/>
    <w:rsid w:val="00962469"/>
    <w:rsid w:val="00962BCA"/>
    <w:rsid w:val="00963AAF"/>
    <w:rsid w:val="00963CA0"/>
    <w:rsid w:val="00964A1B"/>
    <w:rsid w:val="00964C0C"/>
    <w:rsid w:val="0096633C"/>
    <w:rsid w:val="00966477"/>
    <w:rsid w:val="0096776A"/>
    <w:rsid w:val="0097360E"/>
    <w:rsid w:val="0097585F"/>
    <w:rsid w:val="00975BBA"/>
    <w:rsid w:val="009766A7"/>
    <w:rsid w:val="009811D4"/>
    <w:rsid w:val="00981516"/>
    <w:rsid w:val="00982DCC"/>
    <w:rsid w:val="0098307C"/>
    <w:rsid w:val="00984656"/>
    <w:rsid w:val="009872A1"/>
    <w:rsid w:val="00987738"/>
    <w:rsid w:val="00990295"/>
    <w:rsid w:val="009905C5"/>
    <w:rsid w:val="009910C9"/>
    <w:rsid w:val="009914F8"/>
    <w:rsid w:val="00994C9F"/>
    <w:rsid w:val="0099657E"/>
    <w:rsid w:val="009A029C"/>
    <w:rsid w:val="009A2F82"/>
    <w:rsid w:val="009A499F"/>
    <w:rsid w:val="009A5312"/>
    <w:rsid w:val="009A6D59"/>
    <w:rsid w:val="009A7AED"/>
    <w:rsid w:val="009B1E4B"/>
    <w:rsid w:val="009B3C42"/>
    <w:rsid w:val="009B5247"/>
    <w:rsid w:val="009B65B2"/>
    <w:rsid w:val="009B6A7A"/>
    <w:rsid w:val="009B758C"/>
    <w:rsid w:val="009C0C29"/>
    <w:rsid w:val="009C10BE"/>
    <w:rsid w:val="009C7B7D"/>
    <w:rsid w:val="009C7EF9"/>
    <w:rsid w:val="009D10D6"/>
    <w:rsid w:val="009D18FB"/>
    <w:rsid w:val="009D3D6F"/>
    <w:rsid w:val="009D52D4"/>
    <w:rsid w:val="009D7430"/>
    <w:rsid w:val="009D7EAC"/>
    <w:rsid w:val="009E0274"/>
    <w:rsid w:val="009E1330"/>
    <w:rsid w:val="009E18A2"/>
    <w:rsid w:val="009E20C7"/>
    <w:rsid w:val="009F158A"/>
    <w:rsid w:val="009F1881"/>
    <w:rsid w:val="009F35D7"/>
    <w:rsid w:val="009F5CA0"/>
    <w:rsid w:val="009F7350"/>
    <w:rsid w:val="00A01CF8"/>
    <w:rsid w:val="00A0385B"/>
    <w:rsid w:val="00A06109"/>
    <w:rsid w:val="00A10EAD"/>
    <w:rsid w:val="00A1329E"/>
    <w:rsid w:val="00A13937"/>
    <w:rsid w:val="00A14EAC"/>
    <w:rsid w:val="00A1572D"/>
    <w:rsid w:val="00A158C0"/>
    <w:rsid w:val="00A15DB2"/>
    <w:rsid w:val="00A160E7"/>
    <w:rsid w:val="00A17A84"/>
    <w:rsid w:val="00A22BE8"/>
    <w:rsid w:val="00A23CDC"/>
    <w:rsid w:val="00A248EF"/>
    <w:rsid w:val="00A26314"/>
    <w:rsid w:val="00A27EEA"/>
    <w:rsid w:val="00A30632"/>
    <w:rsid w:val="00A35AB6"/>
    <w:rsid w:val="00A36741"/>
    <w:rsid w:val="00A37323"/>
    <w:rsid w:val="00A374C7"/>
    <w:rsid w:val="00A37E24"/>
    <w:rsid w:val="00A40C2B"/>
    <w:rsid w:val="00A410FB"/>
    <w:rsid w:val="00A42EF7"/>
    <w:rsid w:val="00A4317D"/>
    <w:rsid w:val="00A43653"/>
    <w:rsid w:val="00A450DB"/>
    <w:rsid w:val="00A5074F"/>
    <w:rsid w:val="00A52FD2"/>
    <w:rsid w:val="00A5462E"/>
    <w:rsid w:val="00A64EE2"/>
    <w:rsid w:val="00A6698C"/>
    <w:rsid w:val="00A71AA7"/>
    <w:rsid w:val="00A722C1"/>
    <w:rsid w:val="00A74B43"/>
    <w:rsid w:val="00A75D73"/>
    <w:rsid w:val="00A80A27"/>
    <w:rsid w:val="00A83000"/>
    <w:rsid w:val="00A844B8"/>
    <w:rsid w:val="00A857B3"/>
    <w:rsid w:val="00A859C3"/>
    <w:rsid w:val="00A90651"/>
    <w:rsid w:val="00A906EE"/>
    <w:rsid w:val="00A92935"/>
    <w:rsid w:val="00AA1026"/>
    <w:rsid w:val="00AA2225"/>
    <w:rsid w:val="00AA29AF"/>
    <w:rsid w:val="00AA4BBD"/>
    <w:rsid w:val="00AB2A70"/>
    <w:rsid w:val="00AB30A4"/>
    <w:rsid w:val="00AB691C"/>
    <w:rsid w:val="00AB6C1D"/>
    <w:rsid w:val="00AB72D5"/>
    <w:rsid w:val="00AB7919"/>
    <w:rsid w:val="00AC2BEA"/>
    <w:rsid w:val="00AC4CA9"/>
    <w:rsid w:val="00AC55EA"/>
    <w:rsid w:val="00AC5804"/>
    <w:rsid w:val="00AC6687"/>
    <w:rsid w:val="00AD1F5B"/>
    <w:rsid w:val="00AD325D"/>
    <w:rsid w:val="00AD3E1D"/>
    <w:rsid w:val="00AD4CD8"/>
    <w:rsid w:val="00AD604B"/>
    <w:rsid w:val="00AD618D"/>
    <w:rsid w:val="00AE0FF6"/>
    <w:rsid w:val="00AE1FEB"/>
    <w:rsid w:val="00AE2327"/>
    <w:rsid w:val="00AE3023"/>
    <w:rsid w:val="00AE3BD9"/>
    <w:rsid w:val="00AE43E8"/>
    <w:rsid w:val="00AE4AAF"/>
    <w:rsid w:val="00AE5F66"/>
    <w:rsid w:val="00AE7193"/>
    <w:rsid w:val="00AE7ECE"/>
    <w:rsid w:val="00AE7F26"/>
    <w:rsid w:val="00AF125B"/>
    <w:rsid w:val="00AF3E67"/>
    <w:rsid w:val="00AF4BF7"/>
    <w:rsid w:val="00AF5A0C"/>
    <w:rsid w:val="00AF5D08"/>
    <w:rsid w:val="00AF647B"/>
    <w:rsid w:val="00AF6FE2"/>
    <w:rsid w:val="00B005E3"/>
    <w:rsid w:val="00B03108"/>
    <w:rsid w:val="00B0412C"/>
    <w:rsid w:val="00B041C2"/>
    <w:rsid w:val="00B04663"/>
    <w:rsid w:val="00B05020"/>
    <w:rsid w:val="00B06F30"/>
    <w:rsid w:val="00B1263F"/>
    <w:rsid w:val="00B149F2"/>
    <w:rsid w:val="00B15D23"/>
    <w:rsid w:val="00B16BF7"/>
    <w:rsid w:val="00B2250A"/>
    <w:rsid w:val="00B242B8"/>
    <w:rsid w:val="00B24971"/>
    <w:rsid w:val="00B26148"/>
    <w:rsid w:val="00B2797F"/>
    <w:rsid w:val="00B31535"/>
    <w:rsid w:val="00B31B95"/>
    <w:rsid w:val="00B336D0"/>
    <w:rsid w:val="00B3457D"/>
    <w:rsid w:val="00B3569F"/>
    <w:rsid w:val="00B3662D"/>
    <w:rsid w:val="00B4013D"/>
    <w:rsid w:val="00B40B09"/>
    <w:rsid w:val="00B412F9"/>
    <w:rsid w:val="00B4193C"/>
    <w:rsid w:val="00B4199B"/>
    <w:rsid w:val="00B43FF1"/>
    <w:rsid w:val="00B44563"/>
    <w:rsid w:val="00B459CB"/>
    <w:rsid w:val="00B45FDB"/>
    <w:rsid w:val="00B46E9B"/>
    <w:rsid w:val="00B50A5F"/>
    <w:rsid w:val="00B576C0"/>
    <w:rsid w:val="00B578D0"/>
    <w:rsid w:val="00B61223"/>
    <w:rsid w:val="00B62BC3"/>
    <w:rsid w:val="00B63257"/>
    <w:rsid w:val="00B6764E"/>
    <w:rsid w:val="00B70CDF"/>
    <w:rsid w:val="00B72230"/>
    <w:rsid w:val="00B72CDB"/>
    <w:rsid w:val="00B73452"/>
    <w:rsid w:val="00B73ADC"/>
    <w:rsid w:val="00B804D8"/>
    <w:rsid w:val="00B8073B"/>
    <w:rsid w:val="00B809D4"/>
    <w:rsid w:val="00B81BE2"/>
    <w:rsid w:val="00B81F52"/>
    <w:rsid w:val="00B86F8A"/>
    <w:rsid w:val="00B8740A"/>
    <w:rsid w:val="00B8768F"/>
    <w:rsid w:val="00B903CC"/>
    <w:rsid w:val="00B90B9C"/>
    <w:rsid w:val="00B91A37"/>
    <w:rsid w:val="00B9538C"/>
    <w:rsid w:val="00B96CD3"/>
    <w:rsid w:val="00B97875"/>
    <w:rsid w:val="00B979A7"/>
    <w:rsid w:val="00BA071A"/>
    <w:rsid w:val="00BA1465"/>
    <w:rsid w:val="00BA18D0"/>
    <w:rsid w:val="00BA1E39"/>
    <w:rsid w:val="00BA44E8"/>
    <w:rsid w:val="00BA5C6A"/>
    <w:rsid w:val="00BA6450"/>
    <w:rsid w:val="00BA74A0"/>
    <w:rsid w:val="00BB4560"/>
    <w:rsid w:val="00BB575F"/>
    <w:rsid w:val="00BB7649"/>
    <w:rsid w:val="00BB7F2B"/>
    <w:rsid w:val="00BC25B8"/>
    <w:rsid w:val="00BC65F8"/>
    <w:rsid w:val="00BD100F"/>
    <w:rsid w:val="00BD21C4"/>
    <w:rsid w:val="00BD2845"/>
    <w:rsid w:val="00BD3C5D"/>
    <w:rsid w:val="00BD4501"/>
    <w:rsid w:val="00BD52FE"/>
    <w:rsid w:val="00BD60E7"/>
    <w:rsid w:val="00BD71D7"/>
    <w:rsid w:val="00BE0118"/>
    <w:rsid w:val="00BE2163"/>
    <w:rsid w:val="00BE2CAD"/>
    <w:rsid w:val="00BE4233"/>
    <w:rsid w:val="00BE503E"/>
    <w:rsid w:val="00BE7022"/>
    <w:rsid w:val="00BE7F77"/>
    <w:rsid w:val="00BF0E12"/>
    <w:rsid w:val="00BF3E92"/>
    <w:rsid w:val="00C01748"/>
    <w:rsid w:val="00C040C4"/>
    <w:rsid w:val="00C0552D"/>
    <w:rsid w:val="00C05ED1"/>
    <w:rsid w:val="00C0605E"/>
    <w:rsid w:val="00C06365"/>
    <w:rsid w:val="00C06949"/>
    <w:rsid w:val="00C118F6"/>
    <w:rsid w:val="00C11E11"/>
    <w:rsid w:val="00C1334D"/>
    <w:rsid w:val="00C1689F"/>
    <w:rsid w:val="00C16910"/>
    <w:rsid w:val="00C1698B"/>
    <w:rsid w:val="00C1700C"/>
    <w:rsid w:val="00C1783B"/>
    <w:rsid w:val="00C21453"/>
    <w:rsid w:val="00C2238E"/>
    <w:rsid w:val="00C2386D"/>
    <w:rsid w:val="00C24297"/>
    <w:rsid w:val="00C24EB4"/>
    <w:rsid w:val="00C31270"/>
    <w:rsid w:val="00C3259A"/>
    <w:rsid w:val="00C3599A"/>
    <w:rsid w:val="00C36027"/>
    <w:rsid w:val="00C37563"/>
    <w:rsid w:val="00C37B0A"/>
    <w:rsid w:val="00C4005A"/>
    <w:rsid w:val="00C400E2"/>
    <w:rsid w:val="00C422B2"/>
    <w:rsid w:val="00C43C9A"/>
    <w:rsid w:val="00C44352"/>
    <w:rsid w:val="00C46763"/>
    <w:rsid w:val="00C475FA"/>
    <w:rsid w:val="00C51217"/>
    <w:rsid w:val="00C51E71"/>
    <w:rsid w:val="00C5569A"/>
    <w:rsid w:val="00C55A65"/>
    <w:rsid w:val="00C56635"/>
    <w:rsid w:val="00C602F0"/>
    <w:rsid w:val="00C63CF1"/>
    <w:rsid w:val="00C6432D"/>
    <w:rsid w:val="00C678FC"/>
    <w:rsid w:val="00C6797B"/>
    <w:rsid w:val="00C67AF0"/>
    <w:rsid w:val="00C67DFA"/>
    <w:rsid w:val="00C728B2"/>
    <w:rsid w:val="00C72E5A"/>
    <w:rsid w:val="00C73FA2"/>
    <w:rsid w:val="00C746EF"/>
    <w:rsid w:val="00C76B77"/>
    <w:rsid w:val="00C81975"/>
    <w:rsid w:val="00C827DD"/>
    <w:rsid w:val="00C8325E"/>
    <w:rsid w:val="00C84245"/>
    <w:rsid w:val="00C903B7"/>
    <w:rsid w:val="00C9056E"/>
    <w:rsid w:val="00C90CEA"/>
    <w:rsid w:val="00C93239"/>
    <w:rsid w:val="00C951F7"/>
    <w:rsid w:val="00C95778"/>
    <w:rsid w:val="00C9623B"/>
    <w:rsid w:val="00C962EF"/>
    <w:rsid w:val="00C962FD"/>
    <w:rsid w:val="00CA09BF"/>
    <w:rsid w:val="00CA5EE6"/>
    <w:rsid w:val="00CA664D"/>
    <w:rsid w:val="00CA722B"/>
    <w:rsid w:val="00CB0351"/>
    <w:rsid w:val="00CB073D"/>
    <w:rsid w:val="00CB12A8"/>
    <w:rsid w:val="00CB445B"/>
    <w:rsid w:val="00CC1FD9"/>
    <w:rsid w:val="00CC3CA1"/>
    <w:rsid w:val="00CC5CB0"/>
    <w:rsid w:val="00CC7346"/>
    <w:rsid w:val="00CC7878"/>
    <w:rsid w:val="00CC7B69"/>
    <w:rsid w:val="00CD03C9"/>
    <w:rsid w:val="00CD0B1E"/>
    <w:rsid w:val="00CD1B8C"/>
    <w:rsid w:val="00CD26F9"/>
    <w:rsid w:val="00CD2824"/>
    <w:rsid w:val="00CD3926"/>
    <w:rsid w:val="00CD4F5F"/>
    <w:rsid w:val="00CD51A2"/>
    <w:rsid w:val="00CD5F44"/>
    <w:rsid w:val="00CD757D"/>
    <w:rsid w:val="00CE03F4"/>
    <w:rsid w:val="00CE0DD4"/>
    <w:rsid w:val="00CE0DFC"/>
    <w:rsid w:val="00CE1C88"/>
    <w:rsid w:val="00CE3F2B"/>
    <w:rsid w:val="00CE4811"/>
    <w:rsid w:val="00CE7EBE"/>
    <w:rsid w:val="00CF0927"/>
    <w:rsid w:val="00CF1219"/>
    <w:rsid w:val="00CF1B2F"/>
    <w:rsid w:val="00CF2D05"/>
    <w:rsid w:val="00CF2F50"/>
    <w:rsid w:val="00CF3D59"/>
    <w:rsid w:val="00CF6C17"/>
    <w:rsid w:val="00D01502"/>
    <w:rsid w:val="00D02083"/>
    <w:rsid w:val="00D02BB2"/>
    <w:rsid w:val="00D04C01"/>
    <w:rsid w:val="00D0529A"/>
    <w:rsid w:val="00D062AB"/>
    <w:rsid w:val="00D06C3D"/>
    <w:rsid w:val="00D07B9F"/>
    <w:rsid w:val="00D11FFC"/>
    <w:rsid w:val="00D16766"/>
    <w:rsid w:val="00D211FD"/>
    <w:rsid w:val="00D33DD8"/>
    <w:rsid w:val="00D367B3"/>
    <w:rsid w:val="00D40C24"/>
    <w:rsid w:val="00D414FE"/>
    <w:rsid w:val="00D41B30"/>
    <w:rsid w:val="00D42A07"/>
    <w:rsid w:val="00D44418"/>
    <w:rsid w:val="00D467D3"/>
    <w:rsid w:val="00D52528"/>
    <w:rsid w:val="00D5598F"/>
    <w:rsid w:val="00D55DE5"/>
    <w:rsid w:val="00D573DB"/>
    <w:rsid w:val="00D62170"/>
    <w:rsid w:val="00D62458"/>
    <w:rsid w:val="00D642F4"/>
    <w:rsid w:val="00D64D10"/>
    <w:rsid w:val="00D65D1A"/>
    <w:rsid w:val="00D65FA2"/>
    <w:rsid w:val="00D66A98"/>
    <w:rsid w:val="00D67E66"/>
    <w:rsid w:val="00D67ED3"/>
    <w:rsid w:val="00D71388"/>
    <w:rsid w:val="00D73E05"/>
    <w:rsid w:val="00D74524"/>
    <w:rsid w:val="00D76D17"/>
    <w:rsid w:val="00D76FD1"/>
    <w:rsid w:val="00D771BE"/>
    <w:rsid w:val="00D773FE"/>
    <w:rsid w:val="00D825A0"/>
    <w:rsid w:val="00D82E10"/>
    <w:rsid w:val="00D836C2"/>
    <w:rsid w:val="00D83E74"/>
    <w:rsid w:val="00D84302"/>
    <w:rsid w:val="00D86E8D"/>
    <w:rsid w:val="00D9020E"/>
    <w:rsid w:val="00D956F4"/>
    <w:rsid w:val="00D97791"/>
    <w:rsid w:val="00DA0855"/>
    <w:rsid w:val="00DA22C0"/>
    <w:rsid w:val="00DA2F27"/>
    <w:rsid w:val="00DA4B8C"/>
    <w:rsid w:val="00DA78B5"/>
    <w:rsid w:val="00DA78BB"/>
    <w:rsid w:val="00DB0656"/>
    <w:rsid w:val="00DB0B69"/>
    <w:rsid w:val="00DB1F0F"/>
    <w:rsid w:val="00DB4808"/>
    <w:rsid w:val="00DB4EC8"/>
    <w:rsid w:val="00DB4FF6"/>
    <w:rsid w:val="00DB6C82"/>
    <w:rsid w:val="00DC05BB"/>
    <w:rsid w:val="00DC249A"/>
    <w:rsid w:val="00DC4E63"/>
    <w:rsid w:val="00DC6126"/>
    <w:rsid w:val="00DC7F82"/>
    <w:rsid w:val="00DD2410"/>
    <w:rsid w:val="00DD44EE"/>
    <w:rsid w:val="00DD47D5"/>
    <w:rsid w:val="00DD6BAE"/>
    <w:rsid w:val="00DD6FE7"/>
    <w:rsid w:val="00DE24C7"/>
    <w:rsid w:val="00DE30A9"/>
    <w:rsid w:val="00DE6BEF"/>
    <w:rsid w:val="00DE7A82"/>
    <w:rsid w:val="00DF49BF"/>
    <w:rsid w:val="00DF5320"/>
    <w:rsid w:val="00DF68EC"/>
    <w:rsid w:val="00DF6D0E"/>
    <w:rsid w:val="00DF7E7E"/>
    <w:rsid w:val="00E028F8"/>
    <w:rsid w:val="00E04146"/>
    <w:rsid w:val="00E06E97"/>
    <w:rsid w:val="00E108BB"/>
    <w:rsid w:val="00E136F3"/>
    <w:rsid w:val="00E13EA9"/>
    <w:rsid w:val="00E22D08"/>
    <w:rsid w:val="00E24507"/>
    <w:rsid w:val="00E25AE8"/>
    <w:rsid w:val="00E304B9"/>
    <w:rsid w:val="00E31684"/>
    <w:rsid w:val="00E3377E"/>
    <w:rsid w:val="00E34E44"/>
    <w:rsid w:val="00E3519D"/>
    <w:rsid w:val="00E37CAD"/>
    <w:rsid w:val="00E40134"/>
    <w:rsid w:val="00E43C39"/>
    <w:rsid w:val="00E52948"/>
    <w:rsid w:val="00E53DCC"/>
    <w:rsid w:val="00E557CD"/>
    <w:rsid w:val="00E57120"/>
    <w:rsid w:val="00E62828"/>
    <w:rsid w:val="00E65C82"/>
    <w:rsid w:val="00E81863"/>
    <w:rsid w:val="00E83EB4"/>
    <w:rsid w:val="00E85967"/>
    <w:rsid w:val="00E873B3"/>
    <w:rsid w:val="00E876D5"/>
    <w:rsid w:val="00E91705"/>
    <w:rsid w:val="00E94731"/>
    <w:rsid w:val="00E94865"/>
    <w:rsid w:val="00E950E2"/>
    <w:rsid w:val="00E96BE4"/>
    <w:rsid w:val="00E97457"/>
    <w:rsid w:val="00E97EC5"/>
    <w:rsid w:val="00EA033C"/>
    <w:rsid w:val="00EA0843"/>
    <w:rsid w:val="00EA2307"/>
    <w:rsid w:val="00EB0947"/>
    <w:rsid w:val="00EB2442"/>
    <w:rsid w:val="00EB70B6"/>
    <w:rsid w:val="00EC153A"/>
    <w:rsid w:val="00EC20B5"/>
    <w:rsid w:val="00ED0289"/>
    <w:rsid w:val="00ED0C93"/>
    <w:rsid w:val="00ED2876"/>
    <w:rsid w:val="00ED311E"/>
    <w:rsid w:val="00ED392E"/>
    <w:rsid w:val="00ED73C6"/>
    <w:rsid w:val="00EE2893"/>
    <w:rsid w:val="00EE33D8"/>
    <w:rsid w:val="00EE433F"/>
    <w:rsid w:val="00EE4F6A"/>
    <w:rsid w:val="00EE54B8"/>
    <w:rsid w:val="00EE64C1"/>
    <w:rsid w:val="00EF0655"/>
    <w:rsid w:val="00EF1192"/>
    <w:rsid w:val="00EF3D9E"/>
    <w:rsid w:val="00EF6BED"/>
    <w:rsid w:val="00EF70DD"/>
    <w:rsid w:val="00F00EF8"/>
    <w:rsid w:val="00F02458"/>
    <w:rsid w:val="00F03255"/>
    <w:rsid w:val="00F063B5"/>
    <w:rsid w:val="00F078B6"/>
    <w:rsid w:val="00F12042"/>
    <w:rsid w:val="00F127DD"/>
    <w:rsid w:val="00F15B8D"/>
    <w:rsid w:val="00F17779"/>
    <w:rsid w:val="00F2039A"/>
    <w:rsid w:val="00F2191D"/>
    <w:rsid w:val="00F22157"/>
    <w:rsid w:val="00F243CC"/>
    <w:rsid w:val="00F255C1"/>
    <w:rsid w:val="00F27D04"/>
    <w:rsid w:val="00F316F2"/>
    <w:rsid w:val="00F31EEA"/>
    <w:rsid w:val="00F33D57"/>
    <w:rsid w:val="00F370C9"/>
    <w:rsid w:val="00F404C8"/>
    <w:rsid w:val="00F41CCA"/>
    <w:rsid w:val="00F43293"/>
    <w:rsid w:val="00F454F1"/>
    <w:rsid w:val="00F47617"/>
    <w:rsid w:val="00F513C0"/>
    <w:rsid w:val="00F530AF"/>
    <w:rsid w:val="00F534FC"/>
    <w:rsid w:val="00F54B4D"/>
    <w:rsid w:val="00F56829"/>
    <w:rsid w:val="00F57F2A"/>
    <w:rsid w:val="00F650C3"/>
    <w:rsid w:val="00F66362"/>
    <w:rsid w:val="00F66485"/>
    <w:rsid w:val="00F6680F"/>
    <w:rsid w:val="00F673B5"/>
    <w:rsid w:val="00F728AF"/>
    <w:rsid w:val="00F7438F"/>
    <w:rsid w:val="00F74567"/>
    <w:rsid w:val="00F77B19"/>
    <w:rsid w:val="00F77FC4"/>
    <w:rsid w:val="00F82B26"/>
    <w:rsid w:val="00F83429"/>
    <w:rsid w:val="00F83AAD"/>
    <w:rsid w:val="00F841AF"/>
    <w:rsid w:val="00F85C1E"/>
    <w:rsid w:val="00F876F1"/>
    <w:rsid w:val="00F879B0"/>
    <w:rsid w:val="00F9043E"/>
    <w:rsid w:val="00F912F8"/>
    <w:rsid w:val="00F9184F"/>
    <w:rsid w:val="00F948F9"/>
    <w:rsid w:val="00F94A54"/>
    <w:rsid w:val="00F9560D"/>
    <w:rsid w:val="00FA19FD"/>
    <w:rsid w:val="00FA25CF"/>
    <w:rsid w:val="00FA2BA6"/>
    <w:rsid w:val="00FA3949"/>
    <w:rsid w:val="00FA5B19"/>
    <w:rsid w:val="00FA7752"/>
    <w:rsid w:val="00FB0A3A"/>
    <w:rsid w:val="00FB6158"/>
    <w:rsid w:val="00FC1D13"/>
    <w:rsid w:val="00FC2625"/>
    <w:rsid w:val="00FC2FE2"/>
    <w:rsid w:val="00FC31F9"/>
    <w:rsid w:val="00FC32DB"/>
    <w:rsid w:val="00FC33EA"/>
    <w:rsid w:val="00FC5EE2"/>
    <w:rsid w:val="00FD17DC"/>
    <w:rsid w:val="00FD1DB9"/>
    <w:rsid w:val="00FD3AEB"/>
    <w:rsid w:val="00FD47CB"/>
    <w:rsid w:val="00FD5CA0"/>
    <w:rsid w:val="00FD75E2"/>
    <w:rsid w:val="00FE01BB"/>
    <w:rsid w:val="00FE1284"/>
    <w:rsid w:val="00FE1715"/>
    <w:rsid w:val="00FE3B9B"/>
    <w:rsid w:val="00FE46AB"/>
    <w:rsid w:val="00FE4CAC"/>
    <w:rsid w:val="00FF0304"/>
    <w:rsid w:val="00FF0CD7"/>
    <w:rsid w:val="00FF30D6"/>
    <w:rsid w:val="00FF4C39"/>
    <w:rsid w:val="00FF4D93"/>
    <w:rsid w:val="00FF5A8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496BA1"/>
    <w:pPr>
      <w:widowControl w:val="0"/>
    </w:pPr>
    <w:rPr>
      <w:rFonts w:ascii="Tahoma" w:hAnsi="Tahoma"/>
      <w:szCs w:val="24"/>
      <w:lang w:val="en-GB"/>
    </w:rPr>
  </w:style>
  <w:style w:type="paragraph" w:styleId="Heading1">
    <w:name w:val="heading 1"/>
    <w:basedOn w:val="Normal"/>
    <w:next w:val="Normal"/>
    <w:qFormat/>
    <w:rsid w:val="00CA5EE6"/>
    <w:pPr>
      <w:keepNext/>
      <w:numPr>
        <w:numId w:val="17"/>
      </w:numPr>
      <w:spacing w:before="240" w:after="120"/>
      <w:outlineLvl w:val="0"/>
    </w:pPr>
    <w:rPr>
      <w:snapToGrid w:val="0"/>
      <w:color w:val="000000"/>
      <w:sz w:val="28"/>
    </w:rPr>
  </w:style>
  <w:style w:type="paragraph" w:styleId="Heading2">
    <w:name w:val="heading 2"/>
    <w:basedOn w:val="Normal"/>
    <w:next w:val="Normal"/>
    <w:link w:val="Heading2Char"/>
    <w:qFormat/>
    <w:rsid w:val="00CA5EE6"/>
    <w:pPr>
      <w:keepNext/>
      <w:numPr>
        <w:ilvl w:val="1"/>
        <w:numId w:val="21"/>
      </w:numPr>
      <w:tabs>
        <w:tab w:val="left" w:pos="7920"/>
      </w:tabs>
      <w:spacing w:before="240" w:after="120"/>
      <w:outlineLvl w:val="1"/>
    </w:pPr>
    <w:rPr>
      <w:rFonts w:cs="Arial"/>
      <w:bCs/>
      <w:iCs/>
      <w:sz w:val="24"/>
      <w:szCs w:val="28"/>
    </w:rPr>
  </w:style>
  <w:style w:type="paragraph" w:styleId="Heading3">
    <w:name w:val="heading 3"/>
    <w:basedOn w:val="Normal"/>
    <w:next w:val="Normal"/>
    <w:qFormat/>
    <w:rsid w:val="00CA5EE6"/>
    <w:pPr>
      <w:keepNext/>
      <w:numPr>
        <w:ilvl w:val="2"/>
        <w:numId w:val="21"/>
      </w:numPr>
      <w:spacing w:before="240" w:after="120"/>
      <w:outlineLvl w:val="2"/>
    </w:pPr>
    <w:rPr>
      <w:rFonts w:cs="Arial"/>
      <w:b/>
      <w:bCs/>
      <w:szCs w:val="26"/>
    </w:rPr>
  </w:style>
  <w:style w:type="paragraph" w:styleId="Heading4">
    <w:name w:val="heading 4"/>
    <w:basedOn w:val="Normal"/>
    <w:next w:val="Normal"/>
    <w:qFormat/>
    <w:rsid w:val="00CA5EE6"/>
    <w:pPr>
      <w:keepNext/>
      <w:numPr>
        <w:ilvl w:val="3"/>
        <w:numId w:val="21"/>
      </w:numPr>
      <w:spacing w:before="240" w:after="120"/>
      <w:outlineLvl w:val="3"/>
    </w:pPr>
    <w:rPr>
      <w:bCs/>
      <w:i/>
      <w:szCs w:val="28"/>
    </w:rPr>
  </w:style>
  <w:style w:type="paragraph" w:styleId="Heading5">
    <w:name w:val="heading 5"/>
    <w:basedOn w:val="Normal"/>
    <w:next w:val="Normal"/>
    <w:qFormat/>
    <w:rsid w:val="00CA5EE6"/>
    <w:pPr>
      <w:numPr>
        <w:ilvl w:val="4"/>
        <w:numId w:val="21"/>
      </w:numPr>
      <w:spacing w:before="240" w:after="120"/>
      <w:outlineLvl w:val="4"/>
    </w:pPr>
    <w:rPr>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0B1E93"/>
    <w:pPr>
      <w:pBdr>
        <w:top w:val="single" w:sz="6" w:space="1" w:color="808080"/>
      </w:pBdr>
      <w:tabs>
        <w:tab w:val="center" w:pos="4819"/>
        <w:tab w:val="right" w:pos="8222"/>
        <w:tab w:val="right" w:pos="9638"/>
      </w:tabs>
      <w:jc w:val="right"/>
    </w:pPr>
    <w:rPr>
      <w:color w:val="333333"/>
      <w:sz w:val="16"/>
    </w:rPr>
  </w:style>
  <w:style w:type="paragraph" w:styleId="Header">
    <w:name w:val="header"/>
    <w:basedOn w:val="Normal"/>
    <w:rsid w:val="006E7852"/>
    <w:pPr>
      <w:tabs>
        <w:tab w:val="center" w:pos="4819"/>
        <w:tab w:val="right" w:pos="9638"/>
      </w:tabs>
      <w:jc w:val="center"/>
    </w:pPr>
  </w:style>
  <w:style w:type="paragraph" w:customStyle="1" w:styleId="Litteraturunderpkt">
    <w:name w:val="Litteratur underpkt"/>
    <w:basedOn w:val="Normal"/>
    <w:autoRedefine/>
    <w:semiHidden/>
    <w:rsid w:val="006C5B99"/>
    <w:pPr>
      <w:keepNext/>
      <w:spacing w:line="360" w:lineRule="auto"/>
    </w:pPr>
    <w:rPr>
      <w:sz w:val="28"/>
      <w:szCs w:val="20"/>
    </w:rPr>
  </w:style>
  <w:style w:type="paragraph" w:customStyle="1" w:styleId="Litteraturtitel">
    <w:name w:val="Litteraturtitel"/>
    <w:basedOn w:val="Normal"/>
    <w:autoRedefine/>
    <w:semiHidden/>
    <w:rsid w:val="006C5B99"/>
    <w:pPr>
      <w:keepNext/>
      <w:spacing w:line="360" w:lineRule="auto"/>
      <w:jc w:val="both"/>
    </w:pPr>
    <w:rPr>
      <w:i/>
      <w:szCs w:val="20"/>
    </w:rPr>
  </w:style>
  <w:style w:type="table" w:styleId="TableGrid">
    <w:name w:val="Table Grid"/>
    <w:basedOn w:val="TableNormal"/>
    <w:rsid w:val="006C5B99"/>
    <w:pPr>
      <w:keepNext/>
      <w:tabs>
        <w:tab w:val="left" w:pos="7920"/>
      </w:tabs>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nummererettypografi">
    <w:name w:val="2. nummereret typografi"/>
    <w:basedOn w:val="NoList"/>
    <w:semiHidden/>
    <w:rsid w:val="006C5B99"/>
    <w:pPr>
      <w:numPr>
        <w:numId w:val="1"/>
      </w:numPr>
    </w:pPr>
  </w:style>
  <w:style w:type="paragraph" w:styleId="TOCHeading">
    <w:name w:val="TOC Heading"/>
    <w:basedOn w:val="Normal"/>
    <w:next w:val="Normal"/>
    <w:uiPriority w:val="39"/>
    <w:qFormat/>
    <w:rsid w:val="00CA5EE6"/>
    <w:pPr>
      <w:spacing w:before="240" w:after="120"/>
      <w:jc w:val="center"/>
    </w:pPr>
    <w:rPr>
      <w:sz w:val="28"/>
    </w:rPr>
  </w:style>
  <w:style w:type="character" w:styleId="Hyperlink">
    <w:name w:val="Hyperlink"/>
    <w:basedOn w:val="DefaultParagraphFont"/>
    <w:uiPriority w:val="99"/>
    <w:rsid w:val="00CD1B8C"/>
    <w:rPr>
      <w:rFonts w:ascii="Tahoma" w:hAnsi="Tahoma"/>
      <w:color w:val="auto"/>
      <w:u w:val="single"/>
    </w:rPr>
  </w:style>
  <w:style w:type="paragraph" w:customStyle="1" w:styleId="normalfed">
    <w:name w:val="normal fed"/>
    <w:basedOn w:val="Normal"/>
    <w:next w:val="Normal"/>
    <w:rsid w:val="000B3136"/>
    <w:rPr>
      <w:b/>
    </w:rPr>
  </w:style>
  <w:style w:type="paragraph" w:customStyle="1" w:styleId="AGLodspligt">
    <w:name w:val="AG Lodspligt"/>
    <w:basedOn w:val="Header"/>
    <w:autoRedefine/>
    <w:semiHidden/>
    <w:rsid w:val="00B72CDB"/>
    <w:rPr>
      <w:smallCaps/>
      <w:color w:val="003366"/>
      <w:spacing w:val="20"/>
      <w:sz w:val="28"/>
      <w:szCs w:val="26"/>
    </w:rPr>
  </w:style>
  <w:style w:type="paragraph" w:styleId="FootnoteText">
    <w:name w:val="footnote text"/>
    <w:basedOn w:val="Normal"/>
    <w:autoRedefine/>
    <w:semiHidden/>
    <w:rsid w:val="006E7852"/>
    <w:rPr>
      <w:szCs w:val="20"/>
    </w:rPr>
  </w:style>
  <w:style w:type="paragraph" w:customStyle="1" w:styleId="Normalkursiv">
    <w:name w:val="Normal kursiv"/>
    <w:basedOn w:val="Normal"/>
    <w:rsid w:val="00EF1192"/>
    <w:rPr>
      <w:i/>
    </w:rPr>
  </w:style>
  <w:style w:type="paragraph" w:customStyle="1" w:styleId="Normalpunktopstilling">
    <w:name w:val="Normal punktopstilling"/>
    <w:basedOn w:val="Normal"/>
    <w:rsid w:val="00277593"/>
    <w:pPr>
      <w:numPr>
        <w:numId w:val="4"/>
      </w:numPr>
    </w:pPr>
  </w:style>
  <w:style w:type="character" w:styleId="FollowedHyperlink">
    <w:name w:val="FollowedHyperlink"/>
    <w:basedOn w:val="DefaultParagraphFont"/>
    <w:semiHidden/>
    <w:rsid w:val="00CA5EE6"/>
    <w:rPr>
      <w:rFonts w:ascii="Tahoma" w:hAnsi="Tahoma"/>
      <w:color w:val="800080"/>
      <w:u w:val="single"/>
    </w:rPr>
  </w:style>
  <w:style w:type="paragraph" w:styleId="NormalWeb">
    <w:name w:val="Normal (Web)"/>
    <w:basedOn w:val="Normal"/>
    <w:autoRedefine/>
    <w:semiHidden/>
    <w:rsid w:val="00CA5EE6"/>
    <w:rPr>
      <w:sz w:val="24"/>
    </w:rPr>
  </w:style>
  <w:style w:type="paragraph" w:styleId="EnvelopeAddress">
    <w:name w:val="envelope address"/>
    <w:basedOn w:val="Normal"/>
    <w:autoRedefine/>
    <w:semiHidden/>
    <w:rsid w:val="00CA5EE6"/>
    <w:pPr>
      <w:framePr w:w="7920" w:h="1980" w:hRule="exact" w:hSpace="180" w:wrap="auto" w:hAnchor="page" w:xAlign="center" w:yAlign="bottom"/>
      <w:ind w:left="2880"/>
    </w:pPr>
    <w:rPr>
      <w:rFonts w:cs="Arial"/>
    </w:rPr>
  </w:style>
  <w:style w:type="character" w:styleId="PageNumber">
    <w:name w:val="page number"/>
    <w:basedOn w:val="DefaultParagraphFont"/>
    <w:rsid w:val="00CA5EE6"/>
    <w:rPr>
      <w:rFonts w:ascii="Tahoma" w:hAnsi="Tahoma"/>
    </w:rPr>
  </w:style>
  <w:style w:type="character" w:customStyle="1" w:styleId="FooterChar">
    <w:name w:val="Footer Char"/>
    <w:basedOn w:val="DefaultParagraphFont"/>
    <w:link w:val="Footer"/>
    <w:uiPriority w:val="99"/>
    <w:rsid w:val="006E3DA3"/>
    <w:rPr>
      <w:rFonts w:ascii="Tahoma" w:hAnsi="Tahoma"/>
      <w:color w:val="333333"/>
      <w:sz w:val="16"/>
      <w:szCs w:val="24"/>
    </w:rPr>
  </w:style>
  <w:style w:type="paragraph" w:styleId="TOC2">
    <w:name w:val="toc 2"/>
    <w:basedOn w:val="Normal"/>
    <w:next w:val="Normal"/>
    <w:autoRedefine/>
    <w:uiPriority w:val="39"/>
    <w:unhideWhenUsed/>
    <w:qFormat/>
    <w:rsid w:val="00C4005A"/>
    <w:pPr>
      <w:widowControl/>
      <w:spacing w:after="100" w:line="276" w:lineRule="auto"/>
      <w:ind w:left="220"/>
    </w:pPr>
    <w:rPr>
      <w:rFonts w:asciiTheme="minorHAnsi" w:eastAsiaTheme="minorEastAsia" w:hAnsiTheme="minorHAnsi" w:cstheme="minorBidi"/>
      <w:sz w:val="22"/>
      <w:szCs w:val="22"/>
      <w:lang w:eastAsia="en-US"/>
    </w:rPr>
  </w:style>
  <w:style w:type="paragraph" w:styleId="TOC1">
    <w:name w:val="toc 1"/>
    <w:basedOn w:val="Normal"/>
    <w:next w:val="Normal"/>
    <w:autoRedefine/>
    <w:uiPriority w:val="39"/>
    <w:unhideWhenUsed/>
    <w:qFormat/>
    <w:rsid w:val="00C4005A"/>
    <w:pPr>
      <w:widowControl/>
      <w:spacing w:after="100" w:line="276" w:lineRule="auto"/>
    </w:pPr>
    <w:rPr>
      <w:rFonts w:asciiTheme="minorHAnsi" w:eastAsiaTheme="minorEastAsia" w:hAnsiTheme="minorHAnsi" w:cstheme="minorBidi"/>
      <w:sz w:val="22"/>
      <w:szCs w:val="22"/>
      <w:lang w:eastAsia="en-US"/>
    </w:rPr>
  </w:style>
  <w:style w:type="paragraph" w:styleId="TOC3">
    <w:name w:val="toc 3"/>
    <w:basedOn w:val="Normal"/>
    <w:next w:val="Normal"/>
    <w:autoRedefine/>
    <w:uiPriority w:val="39"/>
    <w:unhideWhenUsed/>
    <w:qFormat/>
    <w:rsid w:val="00C4005A"/>
    <w:pPr>
      <w:widowControl/>
      <w:spacing w:after="100" w:line="276" w:lineRule="auto"/>
      <w:ind w:left="440"/>
    </w:pPr>
    <w:rPr>
      <w:rFonts w:asciiTheme="minorHAnsi" w:eastAsiaTheme="minorEastAsia" w:hAnsiTheme="minorHAnsi" w:cstheme="minorBidi"/>
      <w:sz w:val="22"/>
      <w:szCs w:val="22"/>
      <w:lang w:eastAsia="en-US"/>
    </w:rPr>
  </w:style>
  <w:style w:type="paragraph" w:styleId="BalloonText">
    <w:name w:val="Balloon Text"/>
    <w:basedOn w:val="Normal"/>
    <w:link w:val="BalloonTextChar"/>
    <w:rsid w:val="00C4005A"/>
    <w:rPr>
      <w:rFonts w:cs="Tahoma"/>
      <w:sz w:val="16"/>
      <w:szCs w:val="16"/>
    </w:rPr>
  </w:style>
  <w:style w:type="character" w:customStyle="1" w:styleId="BalloonTextChar">
    <w:name w:val="Balloon Text Char"/>
    <w:basedOn w:val="DefaultParagraphFont"/>
    <w:link w:val="BalloonText"/>
    <w:rsid w:val="00C4005A"/>
    <w:rPr>
      <w:rFonts w:ascii="Tahoma" w:hAnsi="Tahoma" w:cs="Tahoma"/>
      <w:sz w:val="16"/>
      <w:szCs w:val="16"/>
    </w:rPr>
  </w:style>
  <w:style w:type="paragraph" w:styleId="ListParagraph">
    <w:name w:val="List Paragraph"/>
    <w:basedOn w:val="Normal"/>
    <w:uiPriority w:val="34"/>
    <w:qFormat/>
    <w:rsid w:val="00235639"/>
    <w:pPr>
      <w:ind w:left="720"/>
      <w:contextualSpacing/>
    </w:pPr>
  </w:style>
  <w:style w:type="character" w:customStyle="1" w:styleId="Heading2Char">
    <w:name w:val="Heading 2 Char"/>
    <w:basedOn w:val="DefaultParagraphFont"/>
    <w:link w:val="Heading2"/>
    <w:rsid w:val="000D3E7D"/>
    <w:rPr>
      <w:rFonts w:ascii="Tahoma" w:hAnsi="Tahoma" w:cs="Arial"/>
      <w:bCs/>
      <w:iCs/>
      <w:sz w:val="24"/>
      <w:szCs w:val="28"/>
      <w:lang w:val="en-GB"/>
    </w:rPr>
  </w:style>
  <w:style w:type="paragraph" w:styleId="Caption">
    <w:name w:val="caption"/>
    <w:basedOn w:val="Normal"/>
    <w:next w:val="Normal"/>
    <w:unhideWhenUsed/>
    <w:qFormat/>
    <w:rsid w:val="001F1312"/>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496BA1"/>
    <w:pPr>
      <w:widowControl w:val="0"/>
    </w:pPr>
    <w:rPr>
      <w:rFonts w:ascii="Tahoma" w:hAnsi="Tahoma"/>
      <w:szCs w:val="24"/>
      <w:lang w:val="en-GB"/>
    </w:rPr>
  </w:style>
  <w:style w:type="paragraph" w:styleId="Heading1">
    <w:name w:val="heading 1"/>
    <w:basedOn w:val="Normal"/>
    <w:next w:val="Normal"/>
    <w:qFormat/>
    <w:rsid w:val="00CA5EE6"/>
    <w:pPr>
      <w:keepNext/>
      <w:numPr>
        <w:numId w:val="17"/>
      </w:numPr>
      <w:spacing w:before="240" w:after="120"/>
      <w:outlineLvl w:val="0"/>
    </w:pPr>
    <w:rPr>
      <w:snapToGrid w:val="0"/>
      <w:color w:val="000000"/>
      <w:sz w:val="28"/>
    </w:rPr>
  </w:style>
  <w:style w:type="paragraph" w:styleId="Heading2">
    <w:name w:val="heading 2"/>
    <w:basedOn w:val="Normal"/>
    <w:next w:val="Normal"/>
    <w:link w:val="Heading2Char"/>
    <w:qFormat/>
    <w:rsid w:val="00CA5EE6"/>
    <w:pPr>
      <w:keepNext/>
      <w:numPr>
        <w:ilvl w:val="1"/>
        <w:numId w:val="21"/>
      </w:numPr>
      <w:tabs>
        <w:tab w:val="left" w:pos="7920"/>
      </w:tabs>
      <w:spacing w:before="240" w:after="120"/>
      <w:outlineLvl w:val="1"/>
    </w:pPr>
    <w:rPr>
      <w:rFonts w:cs="Arial"/>
      <w:bCs/>
      <w:iCs/>
      <w:sz w:val="24"/>
      <w:szCs w:val="28"/>
    </w:rPr>
  </w:style>
  <w:style w:type="paragraph" w:styleId="Heading3">
    <w:name w:val="heading 3"/>
    <w:basedOn w:val="Normal"/>
    <w:next w:val="Normal"/>
    <w:qFormat/>
    <w:rsid w:val="00CA5EE6"/>
    <w:pPr>
      <w:keepNext/>
      <w:numPr>
        <w:ilvl w:val="2"/>
        <w:numId w:val="21"/>
      </w:numPr>
      <w:spacing w:before="240" w:after="120"/>
      <w:outlineLvl w:val="2"/>
    </w:pPr>
    <w:rPr>
      <w:rFonts w:cs="Arial"/>
      <w:b/>
      <w:bCs/>
      <w:szCs w:val="26"/>
    </w:rPr>
  </w:style>
  <w:style w:type="paragraph" w:styleId="Heading4">
    <w:name w:val="heading 4"/>
    <w:basedOn w:val="Normal"/>
    <w:next w:val="Normal"/>
    <w:qFormat/>
    <w:rsid w:val="00CA5EE6"/>
    <w:pPr>
      <w:keepNext/>
      <w:numPr>
        <w:ilvl w:val="3"/>
        <w:numId w:val="21"/>
      </w:numPr>
      <w:spacing w:before="240" w:after="120"/>
      <w:outlineLvl w:val="3"/>
    </w:pPr>
    <w:rPr>
      <w:bCs/>
      <w:i/>
      <w:szCs w:val="28"/>
    </w:rPr>
  </w:style>
  <w:style w:type="paragraph" w:styleId="Heading5">
    <w:name w:val="heading 5"/>
    <w:basedOn w:val="Normal"/>
    <w:next w:val="Normal"/>
    <w:qFormat/>
    <w:rsid w:val="00CA5EE6"/>
    <w:pPr>
      <w:numPr>
        <w:ilvl w:val="4"/>
        <w:numId w:val="21"/>
      </w:numPr>
      <w:spacing w:before="240" w:after="120"/>
      <w:outlineLvl w:val="4"/>
    </w:pPr>
    <w:rPr>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0B1E93"/>
    <w:pPr>
      <w:pBdr>
        <w:top w:val="single" w:sz="6" w:space="1" w:color="808080"/>
      </w:pBdr>
      <w:tabs>
        <w:tab w:val="center" w:pos="4819"/>
        <w:tab w:val="right" w:pos="8222"/>
        <w:tab w:val="right" w:pos="9638"/>
      </w:tabs>
      <w:jc w:val="right"/>
    </w:pPr>
    <w:rPr>
      <w:color w:val="333333"/>
      <w:sz w:val="16"/>
    </w:rPr>
  </w:style>
  <w:style w:type="paragraph" w:styleId="Header">
    <w:name w:val="header"/>
    <w:basedOn w:val="Normal"/>
    <w:rsid w:val="006E7852"/>
    <w:pPr>
      <w:tabs>
        <w:tab w:val="center" w:pos="4819"/>
        <w:tab w:val="right" w:pos="9638"/>
      </w:tabs>
      <w:jc w:val="center"/>
    </w:pPr>
  </w:style>
  <w:style w:type="paragraph" w:customStyle="1" w:styleId="Litteraturunderpkt">
    <w:name w:val="Litteratur underpkt"/>
    <w:basedOn w:val="Normal"/>
    <w:autoRedefine/>
    <w:semiHidden/>
    <w:rsid w:val="006C5B99"/>
    <w:pPr>
      <w:keepNext/>
      <w:spacing w:line="360" w:lineRule="auto"/>
    </w:pPr>
    <w:rPr>
      <w:sz w:val="28"/>
      <w:szCs w:val="20"/>
    </w:rPr>
  </w:style>
  <w:style w:type="paragraph" w:customStyle="1" w:styleId="Litteraturtitel">
    <w:name w:val="Litteraturtitel"/>
    <w:basedOn w:val="Normal"/>
    <w:autoRedefine/>
    <w:semiHidden/>
    <w:rsid w:val="006C5B99"/>
    <w:pPr>
      <w:keepNext/>
      <w:spacing w:line="360" w:lineRule="auto"/>
      <w:jc w:val="both"/>
    </w:pPr>
    <w:rPr>
      <w:i/>
      <w:szCs w:val="20"/>
    </w:rPr>
  </w:style>
  <w:style w:type="table" w:styleId="TableGrid">
    <w:name w:val="Table Grid"/>
    <w:basedOn w:val="TableNormal"/>
    <w:rsid w:val="006C5B99"/>
    <w:pPr>
      <w:keepNext/>
      <w:tabs>
        <w:tab w:val="left" w:pos="7920"/>
      </w:tabs>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nummererettypografi">
    <w:name w:val="2. nummereret typografi"/>
    <w:basedOn w:val="NoList"/>
    <w:semiHidden/>
    <w:rsid w:val="006C5B99"/>
    <w:pPr>
      <w:numPr>
        <w:numId w:val="1"/>
      </w:numPr>
    </w:pPr>
  </w:style>
  <w:style w:type="paragraph" w:styleId="TOCHeading">
    <w:name w:val="TOC Heading"/>
    <w:basedOn w:val="Normal"/>
    <w:next w:val="Normal"/>
    <w:uiPriority w:val="39"/>
    <w:qFormat/>
    <w:rsid w:val="00CA5EE6"/>
    <w:pPr>
      <w:spacing w:before="240" w:after="120"/>
      <w:jc w:val="center"/>
    </w:pPr>
    <w:rPr>
      <w:sz w:val="28"/>
    </w:rPr>
  </w:style>
  <w:style w:type="character" w:styleId="Hyperlink">
    <w:name w:val="Hyperlink"/>
    <w:basedOn w:val="DefaultParagraphFont"/>
    <w:uiPriority w:val="99"/>
    <w:rsid w:val="00CD1B8C"/>
    <w:rPr>
      <w:rFonts w:ascii="Tahoma" w:hAnsi="Tahoma"/>
      <w:color w:val="auto"/>
      <w:u w:val="single"/>
    </w:rPr>
  </w:style>
  <w:style w:type="paragraph" w:customStyle="1" w:styleId="normalfed">
    <w:name w:val="normal fed"/>
    <w:basedOn w:val="Normal"/>
    <w:next w:val="Normal"/>
    <w:rsid w:val="000B3136"/>
    <w:rPr>
      <w:b/>
    </w:rPr>
  </w:style>
  <w:style w:type="paragraph" w:customStyle="1" w:styleId="AGLodspligt">
    <w:name w:val="AG Lodspligt"/>
    <w:basedOn w:val="Header"/>
    <w:autoRedefine/>
    <w:semiHidden/>
    <w:rsid w:val="00B72CDB"/>
    <w:rPr>
      <w:smallCaps/>
      <w:color w:val="003366"/>
      <w:spacing w:val="20"/>
      <w:sz w:val="28"/>
      <w:szCs w:val="26"/>
    </w:rPr>
  </w:style>
  <w:style w:type="paragraph" w:styleId="FootnoteText">
    <w:name w:val="footnote text"/>
    <w:basedOn w:val="Normal"/>
    <w:autoRedefine/>
    <w:semiHidden/>
    <w:rsid w:val="006E7852"/>
    <w:rPr>
      <w:szCs w:val="20"/>
    </w:rPr>
  </w:style>
  <w:style w:type="paragraph" w:customStyle="1" w:styleId="Normalkursiv">
    <w:name w:val="Normal kursiv"/>
    <w:basedOn w:val="Normal"/>
    <w:rsid w:val="00EF1192"/>
    <w:rPr>
      <w:i/>
    </w:rPr>
  </w:style>
  <w:style w:type="paragraph" w:customStyle="1" w:styleId="Normalpunktopstilling">
    <w:name w:val="Normal punktopstilling"/>
    <w:basedOn w:val="Normal"/>
    <w:rsid w:val="00277593"/>
    <w:pPr>
      <w:numPr>
        <w:numId w:val="4"/>
      </w:numPr>
    </w:pPr>
  </w:style>
  <w:style w:type="character" w:styleId="FollowedHyperlink">
    <w:name w:val="FollowedHyperlink"/>
    <w:basedOn w:val="DefaultParagraphFont"/>
    <w:semiHidden/>
    <w:rsid w:val="00CA5EE6"/>
    <w:rPr>
      <w:rFonts w:ascii="Tahoma" w:hAnsi="Tahoma"/>
      <w:color w:val="800080"/>
      <w:u w:val="single"/>
    </w:rPr>
  </w:style>
  <w:style w:type="paragraph" w:styleId="NormalWeb">
    <w:name w:val="Normal (Web)"/>
    <w:basedOn w:val="Normal"/>
    <w:autoRedefine/>
    <w:semiHidden/>
    <w:rsid w:val="00CA5EE6"/>
    <w:rPr>
      <w:sz w:val="24"/>
    </w:rPr>
  </w:style>
  <w:style w:type="paragraph" w:styleId="EnvelopeAddress">
    <w:name w:val="envelope address"/>
    <w:basedOn w:val="Normal"/>
    <w:autoRedefine/>
    <w:semiHidden/>
    <w:rsid w:val="00CA5EE6"/>
    <w:pPr>
      <w:framePr w:w="7920" w:h="1980" w:hRule="exact" w:hSpace="180" w:wrap="auto" w:hAnchor="page" w:xAlign="center" w:yAlign="bottom"/>
      <w:ind w:left="2880"/>
    </w:pPr>
    <w:rPr>
      <w:rFonts w:cs="Arial"/>
    </w:rPr>
  </w:style>
  <w:style w:type="character" w:styleId="PageNumber">
    <w:name w:val="page number"/>
    <w:basedOn w:val="DefaultParagraphFont"/>
    <w:rsid w:val="00CA5EE6"/>
    <w:rPr>
      <w:rFonts w:ascii="Tahoma" w:hAnsi="Tahoma"/>
    </w:rPr>
  </w:style>
  <w:style w:type="character" w:customStyle="1" w:styleId="FooterChar">
    <w:name w:val="Footer Char"/>
    <w:basedOn w:val="DefaultParagraphFont"/>
    <w:link w:val="Footer"/>
    <w:uiPriority w:val="99"/>
    <w:rsid w:val="006E3DA3"/>
    <w:rPr>
      <w:rFonts w:ascii="Tahoma" w:hAnsi="Tahoma"/>
      <w:color w:val="333333"/>
      <w:sz w:val="16"/>
      <w:szCs w:val="24"/>
    </w:rPr>
  </w:style>
  <w:style w:type="paragraph" w:styleId="TOC2">
    <w:name w:val="toc 2"/>
    <w:basedOn w:val="Normal"/>
    <w:next w:val="Normal"/>
    <w:autoRedefine/>
    <w:uiPriority w:val="39"/>
    <w:unhideWhenUsed/>
    <w:qFormat/>
    <w:rsid w:val="00C4005A"/>
    <w:pPr>
      <w:widowControl/>
      <w:spacing w:after="100" w:line="276" w:lineRule="auto"/>
      <w:ind w:left="220"/>
    </w:pPr>
    <w:rPr>
      <w:rFonts w:asciiTheme="minorHAnsi" w:eastAsiaTheme="minorEastAsia" w:hAnsiTheme="minorHAnsi" w:cstheme="minorBidi"/>
      <w:sz w:val="22"/>
      <w:szCs w:val="22"/>
      <w:lang w:eastAsia="en-US"/>
    </w:rPr>
  </w:style>
  <w:style w:type="paragraph" w:styleId="TOC1">
    <w:name w:val="toc 1"/>
    <w:basedOn w:val="Normal"/>
    <w:next w:val="Normal"/>
    <w:autoRedefine/>
    <w:uiPriority w:val="39"/>
    <w:unhideWhenUsed/>
    <w:qFormat/>
    <w:rsid w:val="00C4005A"/>
    <w:pPr>
      <w:widowControl/>
      <w:spacing w:after="100" w:line="276" w:lineRule="auto"/>
    </w:pPr>
    <w:rPr>
      <w:rFonts w:asciiTheme="minorHAnsi" w:eastAsiaTheme="minorEastAsia" w:hAnsiTheme="minorHAnsi" w:cstheme="minorBidi"/>
      <w:sz w:val="22"/>
      <w:szCs w:val="22"/>
      <w:lang w:eastAsia="en-US"/>
    </w:rPr>
  </w:style>
  <w:style w:type="paragraph" w:styleId="TOC3">
    <w:name w:val="toc 3"/>
    <w:basedOn w:val="Normal"/>
    <w:next w:val="Normal"/>
    <w:autoRedefine/>
    <w:uiPriority w:val="39"/>
    <w:unhideWhenUsed/>
    <w:qFormat/>
    <w:rsid w:val="00C4005A"/>
    <w:pPr>
      <w:widowControl/>
      <w:spacing w:after="100" w:line="276" w:lineRule="auto"/>
      <w:ind w:left="440"/>
    </w:pPr>
    <w:rPr>
      <w:rFonts w:asciiTheme="minorHAnsi" w:eastAsiaTheme="minorEastAsia" w:hAnsiTheme="minorHAnsi" w:cstheme="minorBidi"/>
      <w:sz w:val="22"/>
      <w:szCs w:val="22"/>
      <w:lang w:eastAsia="en-US"/>
    </w:rPr>
  </w:style>
  <w:style w:type="paragraph" w:styleId="BalloonText">
    <w:name w:val="Balloon Text"/>
    <w:basedOn w:val="Normal"/>
    <w:link w:val="BalloonTextChar"/>
    <w:rsid w:val="00C4005A"/>
    <w:rPr>
      <w:rFonts w:cs="Tahoma"/>
      <w:sz w:val="16"/>
      <w:szCs w:val="16"/>
    </w:rPr>
  </w:style>
  <w:style w:type="character" w:customStyle="1" w:styleId="BalloonTextChar">
    <w:name w:val="Balloon Text Char"/>
    <w:basedOn w:val="DefaultParagraphFont"/>
    <w:link w:val="BalloonText"/>
    <w:rsid w:val="00C4005A"/>
    <w:rPr>
      <w:rFonts w:ascii="Tahoma" w:hAnsi="Tahoma" w:cs="Tahoma"/>
      <w:sz w:val="16"/>
      <w:szCs w:val="16"/>
    </w:rPr>
  </w:style>
  <w:style w:type="paragraph" w:styleId="ListParagraph">
    <w:name w:val="List Paragraph"/>
    <w:basedOn w:val="Normal"/>
    <w:uiPriority w:val="34"/>
    <w:qFormat/>
    <w:rsid w:val="00235639"/>
    <w:pPr>
      <w:ind w:left="720"/>
      <w:contextualSpacing/>
    </w:pPr>
  </w:style>
  <w:style w:type="character" w:customStyle="1" w:styleId="Heading2Char">
    <w:name w:val="Heading 2 Char"/>
    <w:basedOn w:val="DefaultParagraphFont"/>
    <w:link w:val="Heading2"/>
    <w:rsid w:val="000D3E7D"/>
    <w:rPr>
      <w:rFonts w:ascii="Tahoma" w:hAnsi="Tahoma" w:cs="Arial"/>
      <w:bCs/>
      <w:iCs/>
      <w:sz w:val="24"/>
      <w:szCs w:val="28"/>
      <w:lang w:val="en-GB"/>
    </w:rPr>
  </w:style>
  <w:style w:type="paragraph" w:styleId="Caption">
    <w:name w:val="caption"/>
    <w:basedOn w:val="Normal"/>
    <w:next w:val="Normal"/>
    <w:unhideWhenUsed/>
    <w:qFormat/>
    <w:rsid w:val="001F1312"/>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4606535">
      <w:bodyDiv w:val="1"/>
      <w:marLeft w:val="0"/>
      <w:marRight w:val="0"/>
      <w:marTop w:val="0"/>
      <w:marBottom w:val="0"/>
      <w:divBdr>
        <w:top w:val="none" w:sz="0" w:space="0" w:color="auto"/>
        <w:left w:val="none" w:sz="0" w:space="0" w:color="auto"/>
        <w:bottom w:val="none" w:sz="0" w:space="0" w:color="auto"/>
        <w:right w:val="none" w:sz="0" w:space="0" w:color="auto"/>
      </w:divBdr>
      <w:divsChild>
        <w:div w:id="610476870">
          <w:marLeft w:val="0"/>
          <w:marRight w:val="0"/>
          <w:marTop w:val="0"/>
          <w:marBottom w:val="0"/>
          <w:divBdr>
            <w:top w:val="none" w:sz="0" w:space="0" w:color="auto"/>
            <w:left w:val="none" w:sz="0" w:space="0" w:color="auto"/>
            <w:bottom w:val="none" w:sz="0" w:space="0" w:color="auto"/>
            <w:right w:val="none" w:sz="0" w:space="0" w:color="auto"/>
          </w:divBdr>
          <w:divsChild>
            <w:div w:id="295181922">
              <w:marLeft w:val="0"/>
              <w:marRight w:val="0"/>
              <w:marTop w:val="0"/>
              <w:marBottom w:val="0"/>
              <w:divBdr>
                <w:top w:val="none" w:sz="0" w:space="0" w:color="auto"/>
                <w:left w:val="none" w:sz="0" w:space="0" w:color="auto"/>
                <w:bottom w:val="none" w:sz="0" w:space="0" w:color="auto"/>
                <w:right w:val="none" w:sz="0" w:space="0" w:color="auto"/>
              </w:divBdr>
              <w:divsChild>
                <w:div w:id="14411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image" Target="media/image17.emf"/><Relationship Id="rId39" Type="http://schemas.openxmlformats.org/officeDocument/2006/relationships/image" Target="media/image30.emf"/><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emf"/><Relationship Id="rId29" Type="http://schemas.openxmlformats.org/officeDocument/2006/relationships/image" Target="media/image20.emf"/><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png"/><Relationship Id="rId10" Type="http://schemas.openxmlformats.org/officeDocument/2006/relationships/hyperlink" Target="https://en.wikipedia.org/wiki/File:Eyeshine-BW-cat.jpg" TargetMode="External"/><Relationship Id="rId19" Type="http://schemas.openxmlformats.org/officeDocument/2006/relationships/image" Target="media/image10.png"/><Relationship Id="rId31" Type="http://schemas.openxmlformats.org/officeDocument/2006/relationships/image" Target="media/image22.emf"/><Relationship Id="rId44"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footer" Target="footer2.xm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2AEA31-DDE5-43D9-BF64-C4B292CD6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3001</Words>
  <Characters>17107</Characters>
  <Application>Microsoft Office Word</Application>
  <DocSecurity>0</DocSecurity>
  <Lines>142</Lines>
  <Paragraphs>40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Farvandsvæsenet</Company>
  <LinksUpToDate>false</LinksUpToDate>
  <CharactersWithSpaces>20068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Jørgen Royal Petersen</dc:creator>
  <cp:lastModifiedBy>Malcom Nicholson</cp:lastModifiedBy>
  <cp:revision>2</cp:revision>
  <cp:lastPrinted>2016-03-11T13:50:00Z</cp:lastPrinted>
  <dcterms:created xsi:type="dcterms:W3CDTF">2016-04-14T14:27:00Z</dcterms:created>
  <dcterms:modified xsi:type="dcterms:W3CDTF">2016-04-14T14:27:00Z</dcterms:modified>
</cp:coreProperties>
</file>